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8D9A" w14:textId="77777777" w:rsidR="00EA5955" w:rsidRPr="00973800" w:rsidRDefault="00EA5955">
      <w:pPr>
        <w:rPr>
          <w:rFonts w:cs="Arial"/>
          <w:b/>
          <w:szCs w:val="22"/>
        </w:rPr>
      </w:pPr>
    </w:p>
    <w:p w14:paraId="564F1DD1" w14:textId="679F8D59" w:rsidR="00E35862" w:rsidRPr="00973800" w:rsidRDefault="00E35862" w:rsidP="65A6D35B">
      <w:pPr>
        <w:pStyle w:val="ListParagraph"/>
        <w:spacing w:line="288" w:lineRule="auto"/>
        <w:ind w:left="0" w:right="90"/>
        <w:jc w:val="both"/>
        <w:rPr>
          <w:rFonts w:cs="Arial"/>
          <w:szCs w:val="22"/>
        </w:rPr>
      </w:pPr>
      <w:r w:rsidRPr="00973800">
        <w:rPr>
          <w:rFonts w:cs="Arial"/>
          <w:szCs w:val="22"/>
        </w:rPr>
        <w:t xml:space="preserve">La cotización deberá ser presentada en </w:t>
      </w:r>
      <w:r w:rsidR="004D1EB3" w:rsidRPr="00973800">
        <w:rPr>
          <w:rFonts w:cs="Arial"/>
          <w:szCs w:val="22"/>
        </w:rPr>
        <w:t>p</w:t>
      </w:r>
      <w:r w:rsidRPr="00973800">
        <w:rPr>
          <w:rFonts w:cs="Arial"/>
          <w:szCs w:val="22"/>
        </w:rPr>
        <w:t xml:space="preserve">esos </w:t>
      </w:r>
      <w:r w:rsidR="004D1EB3" w:rsidRPr="00973800">
        <w:rPr>
          <w:rFonts w:cs="Arial"/>
          <w:szCs w:val="22"/>
        </w:rPr>
        <w:t>colombianos</w:t>
      </w:r>
      <w:r w:rsidR="00E23A51" w:rsidRPr="00973800">
        <w:rPr>
          <w:rFonts w:cs="Arial"/>
          <w:szCs w:val="22"/>
        </w:rPr>
        <w:t>,</w:t>
      </w:r>
      <w:r w:rsidRPr="00973800">
        <w:rPr>
          <w:rFonts w:cs="Arial"/>
          <w:szCs w:val="22"/>
        </w:rPr>
        <w:t xml:space="preserve"> </w:t>
      </w:r>
      <w:r w:rsidR="000353D1" w:rsidRPr="00973800">
        <w:rPr>
          <w:rFonts w:cs="Arial"/>
          <w:szCs w:val="22"/>
        </w:rPr>
        <w:t xml:space="preserve">discriminado el valor antes de IVA, el </w:t>
      </w:r>
      <w:r w:rsidRPr="00973800">
        <w:rPr>
          <w:rFonts w:cs="Arial"/>
          <w:szCs w:val="22"/>
        </w:rPr>
        <w:t>IVA</w:t>
      </w:r>
      <w:r w:rsidR="000353D1" w:rsidRPr="00973800">
        <w:rPr>
          <w:rFonts w:cs="Arial"/>
          <w:szCs w:val="22"/>
        </w:rPr>
        <w:t>, el valor total IVA</w:t>
      </w:r>
      <w:r w:rsidRPr="00973800">
        <w:rPr>
          <w:rFonts w:cs="Arial"/>
          <w:szCs w:val="22"/>
        </w:rPr>
        <w:t xml:space="preserve"> Incluido y debe contemplar la totalidad de los costos, gastos directos e indirectos y tributos en que el </w:t>
      </w:r>
      <w:r w:rsidR="000353D1" w:rsidRPr="00973800">
        <w:rPr>
          <w:rFonts w:cs="Arial"/>
          <w:szCs w:val="22"/>
        </w:rPr>
        <w:t xml:space="preserve">futuro </w:t>
      </w:r>
      <w:r w:rsidRPr="00973800">
        <w:rPr>
          <w:rFonts w:cs="Arial"/>
          <w:szCs w:val="22"/>
        </w:rPr>
        <w:t>contratista podría incurrir sin fórmula de reajuste, necesarios para el desarrollo de las obligaciones que se plantean de acuerdo con la siguiente tabla</w:t>
      </w:r>
      <w:r w:rsidR="00A72734" w:rsidRPr="00973800">
        <w:rPr>
          <w:rFonts w:cs="Arial"/>
          <w:szCs w:val="22"/>
        </w:rPr>
        <w:t xml:space="preserve">, por lo cual </w:t>
      </w:r>
      <w:r w:rsidR="00017459" w:rsidRPr="00973800">
        <w:rPr>
          <w:rFonts w:cs="Arial"/>
          <w:szCs w:val="22"/>
        </w:rPr>
        <w:t xml:space="preserve">se </w:t>
      </w:r>
      <w:r w:rsidR="00A72734" w:rsidRPr="00973800">
        <w:rPr>
          <w:rFonts w:cs="Arial"/>
          <w:szCs w:val="22"/>
        </w:rPr>
        <w:t>solicita incluir cualquier otro cargo con que cuent</w:t>
      </w:r>
      <w:r w:rsidR="004D1EB3" w:rsidRPr="00973800">
        <w:rPr>
          <w:rFonts w:cs="Arial"/>
          <w:szCs w:val="22"/>
        </w:rPr>
        <w:t>e el Oferente</w:t>
      </w:r>
      <w:r w:rsidR="00A72734" w:rsidRPr="00973800">
        <w:rPr>
          <w:rFonts w:cs="Arial"/>
          <w:szCs w:val="22"/>
        </w:rPr>
        <w:t>, dentro de las categorías establecidas</w:t>
      </w:r>
      <w:r w:rsidRPr="00973800">
        <w:rPr>
          <w:rFonts w:cs="Arial"/>
          <w:szCs w:val="22"/>
        </w:rPr>
        <w:t>:</w:t>
      </w:r>
    </w:p>
    <w:p w14:paraId="0C99BDE1" w14:textId="19520821" w:rsidR="3902B45F" w:rsidRPr="00973800" w:rsidRDefault="3902B45F" w:rsidP="3902B45F">
      <w:pPr>
        <w:pStyle w:val="ListParagraph"/>
        <w:spacing w:line="288" w:lineRule="auto"/>
        <w:ind w:left="0"/>
        <w:jc w:val="both"/>
        <w:rPr>
          <w:rFonts w:cs="Arial"/>
          <w:szCs w:val="22"/>
        </w:rPr>
      </w:pPr>
    </w:p>
    <w:p w14:paraId="77C76795" w14:textId="4AB76E47" w:rsidR="71A60A29" w:rsidRPr="00973800" w:rsidRDefault="7C430934" w:rsidP="71A60A29">
      <w:pPr>
        <w:pStyle w:val="ListParagraph"/>
        <w:spacing w:line="288" w:lineRule="auto"/>
        <w:ind w:left="0"/>
        <w:jc w:val="both"/>
        <w:rPr>
          <w:rFonts w:cs="Arial"/>
          <w:szCs w:val="22"/>
        </w:rPr>
      </w:pPr>
      <w:r w:rsidRPr="00973800">
        <w:rPr>
          <w:rFonts w:cs="Arial"/>
          <w:szCs w:val="22"/>
        </w:rPr>
        <w:t xml:space="preserve">Para la primera fase </w:t>
      </w:r>
      <w:r w:rsidR="01098AB4" w:rsidRPr="00973800">
        <w:rPr>
          <w:rFonts w:cs="Arial"/>
          <w:szCs w:val="22"/>
        </w:rPr>
        <w:t xml:space="preserve">del contrato, </w:t>
      </w:r>
      <w:r w:rsidRPr="00973800">
        <w:rPr>
          <w:rFonts w:cs="Arial"/>
          <w:szCs w:val="22"/>
        </w:rPr>
        <w:t>acorde con lo indicado en los TDI, el Grupo requiere lo siguiente:</w:t>
      </w:r>
    </w:p>
    <w:p w14:paraId="2DB33420" w14:textId="77777777" w:rsidR="00773E53" w:rsidRPr="00973800" w:rsidRDefault="00773E53" w:rsidP="0014211C">
      <w:pPr>
        <w:spacing w:line="276" w:lineRule="auto"/>
        <w:rPr>
          <w:rFonts w:cs="Arial"/>
          <w:szCs w:val="22"/>
        </w:rPr>
      </w:pPr>
    </w:p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1693"/>
        <w:gridCol w:w="3048"/>
        <w:gridCol w:w="1335"/>
        <w:gridCol w:w="1370"/>
        <w:gridCol w:w="1311"/>
        <w:gridCol w:w="1382"/>
      </w:tblGrid>
      <w:tr w:rsidR="00D80E3D" w:rsidRPr="00973800" w14:paraId="6E319E83" w14:textId="77777777" w:rsidTr="00880427">
        <w:trPr>
          <w:trHeight w:val="300"/>
        </w:trPr>
        <w:tc>
          <w:tcPr>
            <w:tcW w:w="53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70060EFE" w14:textId="77777777" w:rsidR="00880427" w:rsidRPr="00973800" w:rsidRDefault="00880427" w:rsidP="00880427">
            <w:pPr>
              <w:jc w:val="center"/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  <w:t>PLAZO</w:t>
            </w:r>
          </w:p>
        </w:tc>
        <w:tc>
          <w:tcPr>
            <w:tcW w:w="5398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337A1984" w14:textId="77777777" w:rsidR="00880427" w:rsidRPr="00973800" w:rsidRDefault="00880427" w:rsidP="00880427">
            <w:pPr>
              <w:rPr>
                <w:rFonts w:eastAsia="Times New Roman" w:cs="Arial"/>
                <w:color w:val="000000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0"/>
                <w:szCs w:val="22"/>
                <w:lang w:eastAsia="es-CO"/>
              </w:rPr>
              <w:t> </w:t>
            </w:r>
          </w:p>
        </w:tc>
      </w:tr>
      <w:tr w:rsidR="004328BF" w:rsidRPr="00973800" w14:paraId="3DBD9809" w14:textId="77777777" w:rsidTr="00880427">
        <w:trPr>
          <w:trHeight w:val="288"/>
        </w:trPr>
        <w:tc>
          <w:tcPr>
            <w:tcW w:w="5365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009B0553" w14:textId="77777777" w:rsidR="00880427" w:rsidRPr="00973800" w:rsidRDefault="00880427" w:rsidP="00880427">
            <w:pPr>
              <w:jc w:val="center"/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  <w:t>SERVICIO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5627ECD6" w14:textId="77777777" w:rsidR="00880427" w:rsidRPr="00973800" w:rsidRDefault="00880427" w:rsidP="00880427">
            <w:pPr>
              <w:jc w:val="center"/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  <w:t>Valor Unitario Sin Iva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54B5A39C" w14:textId="77777777" w:rsidR="00880427" w:rsidRPr="00973800" w:rsidRDefault="00880427" w:rsidP="00880427">
            <w:pPr>
              <w:jc w:val="center"/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  <w:t xml:space="preserve">Valor Unitario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5752831E" w14:textId="77777777" w:rsidR="00880427" w:rsidRPr="00973800" w:rsidRDefault="00880427" w:rsidP="00880427">
            <w:pPr>
              <w:jc w:val="center"/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  <w:t>Valor   Total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137D01E0" w14:textId="77777777" w:rsidR="00880427" w:rsidRPr="00973800" w:rsidRDefault="00880427" w:rsidP="00880427">
            <w:pPr>
              <w:jc w:val="center"/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  <w:t xml:space="preserve">Valor total </w:t>
            </w:r>
          </w:p>
        </w:tc>
      </w:tr>
      <w:tr w:rsidR="004328BF" w:rsidRPr="00973800" w14:paraId="197CA24E" w14:textId="77777777" w:rsidTr="00880427">
        <w:trPr>
          <w:trHeight w:val="300"/>
        </w:trPr>
        <w:tc>
          <w:tcPr>
            <w:tcW w:w="5365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E6ACF" w14:textId="77777777" w:rsidR="00880427" w:rsidRPr="00973800" w:rsidRDefault="00880427" w:rsidP="00880427">
            <w:pPr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</w:pPr>
          </w:p>
        </w:tc>
        <w:tc>
          <w:tcPr>
            <w:tcW w:w="13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4635C" w14:textId="77777777" w:rsidR="00880427" w:rsidRPr="00973800" w:rsidRDefault="00880427" w:rsidP="00880427">
            <w:pPr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1FF4AA4C" w14:textId="77777777" w:rsidR="00880427" w:rsidRPr="00973800" w:rsidRDefault="00880427" w:rsidP="00880427">
            <w:pPr>
              <w:jc w:val="center"/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  <w:t>(IVA incluido)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0835F257" w14:textId="77777777" w:rsidR="00880427" w:rsidRPr="00973800" w:rsidRDefault="00880427" w:rsidP="00880427">
            <w:pPr>
              <w:jc w:val="center"/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  <w:t>sin IVA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189EA715" w14:textId="77777777" w:rsidR="00880427" w:rsidRPr="00973800" w:rsidRDefault="00880427" w:rsidP="00880427">
            <w:pPr>
              <w:jc w:val="center"/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  <w:t>(IVA incluido)</w:t>
            </w:r>
          </w:p>
        </w:tc>
      </w:tr>
      <w:tr w:rsidR="004328BF" w:rsidRPr="00973800" w14:paraId="37832096" w14:textId="77777777" w:rsidTr="00880427">
        <w:trPr>
          <w:trHeight w:val="552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4AB9" w14:textId="77777777" w:rsidR="00880427" w:rsidRPr="00973800" w:rsidRDefault="00880427" w:rsidP="00880427">
            <w:pPr>
              <w:jc w:val="center"/>
              <w:rPr>
                <w:rFonts w:eastAsia="Times New Roman" w:cs="Arial"/>
                <w:b/>
                <w:bCs/>
                <w:color w:val="00000A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b/>
                <w:bCs/>
                <w:color w:val="00000A"/>
                <w:szCs w:val="22"/>
                <w:lang w:val="es-ES" w:eastAsia="es-CO"/>
              </w:rPr>
              <w:t>Item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8981" w14:textId="0E80A097" w:rsidR="00880427" w:rsidRPr="00973800" w:rsidRDefault="00880427" w:rsidP="00880427">
            <w:pPr>
              <w:jc w:val="center"/>
              <w:rPr>
                <w:rFonts w:eastAsia="Times New Roman" w:cs="Arial"/>
                <w:b/>
                <w:bCs/>
                <w:color w:val="00000A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b/>
                <w:bCs/>
                <w:color w:val="00000A"/>
                <w:szCs w:val="22"/>
                <w:lang w:val="es-ES" w:eastAsia="es-CO"/>
              </w:rPr>
              <w:t>S</w:t>
            </w:r>
            <w:r w:rsidR="00F35791" w:rsidRPr="00973800">
              <w:rPr>
                <w:rFonts w:eastAsia="Times New Roman" w:cs="Arial"/>
                <w:b/>
                <w:bCs/>
                <w:color w:val="00000A"/>
                <w:szCs w:val="22"/>
                <w:lang w:val="es-ES" w:eastAsia="es-CO"/>
              </w:rPr>
              <w:t>uministro</w:t>
            </w:r>
            <w:r w:rsidRPr="00973800">
              <w:rPr>
                <w:rFonts w:eastAsia="Times New Roman" w:cs="Arial"/>
                <w:b/>
                <w:bCs/>
                <w:color w:val="00000A"/>
                <w:szCs w:val="22"/>
                <w:lang w:val="es-ES" w:eastAsia="es-CO"/>
              </w:rPr>
              <w:t xml:space="preserve"> requerido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CDDBBA" w14:textId="77777777" w:rsidR="00880427" w:rsidRPr="00973800" w:rsidRDefault="00880427" w:rsidP="00880427">
            <w:pPr>
              <w:jc w:val="center"/>
              <w:rPr>
                <w:rFonts w:eastAsia="Times New Roman" w:cs="Arial"/>
                <w:color w:val="00000A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A"/>
                <w:szCs w:val="22"/>
                <w:lang w:val="es-ES" w:eastAsia="es-CO"/>
              </w:rPr>
              <w:t>Requisitos técnicos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3B73" w14:textId="77777777" w:rsidR="00880427" w:rsidRPr="00973800" w:rsidRDefault="00880427" w:rsidP="00880427">
            <w:pPr>
              <w:rPr>
                <w:rFonts w:eastAsia="Times New Roman" w:cs="Arial"/>
                <w:color w:val="000000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0"/>
                <w:szCs w:val="22"/>
                <w:lang w:val="es-ES" w:eastAsia="es-CO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6C31" w14:textId="77777777" w:rsidR="00880427" w:rsidRPr="00973800" w:rsidRDefault="00880427" w:rsidP="00880427">
            <w:pPr>
              <w:rPr>
                <w:rFonts w:eastAsia="Times New Roman" w:cs="Arial"/>
                <w:color w:val="000000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0"/>
                <w:szCs w:val="22"/>
                <w:lang w:eastAsia="es-CO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5D3B" w14:textId="77777777" w:rsidR="00880427" w:rsidRPr="00973800" w:rsidRDefault="00880427" w:rsidP="00880427">
            <w:pPr>
              <w:rPr>
                <w:rFonts w:eastAsia="Times New Roman" w:cs="Arial"/>
                <w:color w:val="000000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0"/>
                <w:szCs w:val="22"/>
                <w:lang w:eastAsia="es-CO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F87A92" w14:textId="77777777" w:rsidR="00880427" w:rsidRPr="00973800" w:rsidRDefault="00880427" w:rsidP="00880427">
            <w:pPr>
              <w:rPr>
                <w:rFonts w:eastAsia="Times New Roman" w:cs="Arial"/>
                <w:color w:val="000000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0"/>
                <w:szCs w:val="22"/>
                <w:lang w:eastAsia="es-CO"/>
              </w:rPr>
              <w:t> </w:t>
            </w:r>
          </w:p>
        </w:tc>
      </w:tr>
      <w:tr w:rsidR="004328BF" w:rsidRPr="00973800" w14:paraId="319DA221" w14:textId="77777777" w:rsidTr="00880427">
        <w:trPr>
          <w:trHeight w:val="138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E366" w14:textId="77777777" w:rsidR="00880427" w:rsidRPr="00973800" w:rsidRDefault="00880427" w:rsidP="00880427">
            <w:pPr>
              <w:jc w:val="center"/>
              <w:rPr>
                <w:rFonts w:eastAsia="Times New Roman" w:cs="Arial"/>
                <w:b/>
                <w:bCs/>
                <w:color w:val="00000A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b/>
                <w:bCs/>
                <w:color w:val="00000A"/>
                <w:szCs w:val="22"/>
                <w:lang w:val="es-ES" w:eastAsia="es-CO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8FC6" w14:textId="77777777" w:rsidR="00880427" w:rsidRPr="00973800" w:rsidRDefault="00880427" w:rsidP="00880427">
            <w:pPr>
              <w:jc w:val="center"/>
              <w:rPr>
                <w:rFonts w:eastAsia="Times New Roman" w:cs="Arial"/>
                <w:b/>
                <w:bCs/>
                <w:color w:val="00000A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b/>
                <w:bCs/>
                <w:color w:val="00000A"/>
                <w:szCs w:val="22"/>
                <w:lang w:val="es-ES" w:eastAsia="es-CO"/>
              </w:rPr>
              <w:t>16 licencias de Microsoft 365 E3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A5A952" w14:textId="77777777" w:rsidR="00880427" w:rsidRPr="00973800" w:rsidRDefault="00880427" w:rsidP="00880427">
            <w:pPr>
              <w:rPr>
                <w:rFonts w:eastAsia="Times New Roman" w:cs="Arial"/>
                <w:color w:val="00000A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A"/>
                <w:szCs w:val="22"/>
                <w:lang w:eastAsia="es-CO"/>
              </w:rPr>
              <w:t>Licenciamiento vigente bajo esquema de suscripción oficial de Microsoft que incluya el componente de TEAMS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9B83" w14:textId="77777777" w:rsidR="00880427" w:rsidRPr="00973800" w:rsidRDefault="00880427" w:rsidP="00880427">
            <w:pPr>
              <w:rPr>
                <w:rFonts w:eastAsia="Times New Roman" w:cs="Arial"/>
                <w:color w:val="000000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0"/>
                <w:szCs w:val="22"/>
                <w:lang w:eastAsia="es-CO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B992" w14:textId="77777777" w:rsidR="00880427" w:rsidRPr="00973800" w:rsidRDefault="00880427" w:rsidP="00880427">
            <w:pPr>
              <w:rPr>
                <w:rFonts w:eastAsia="Times New Roman" w:cs="Arial"/>
                <w:color w:val="000000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0"/>
                <w:szCs w:val="22"/>
                <w:lang w:eastAsia="es-CO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ECBB" w14:textId="77777777" w:rsidR="00880427" w:rsidRPr="00973800" w:rsidRDefault="00880427" w:rsidP="00880427">
            <w:pPr>
              <w:rPr>
                <w:rFonts w:eastAsia="Times New Roman" w:cs="Arial"/>
                <w:color w:val="000000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0"/>
                <w:szCs w:val="22"/>
                <w:lang w:eastAsia="es-CO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90A1D7" w14:textId="77777777" w:rsidR="00880427" w:rsidRPr="00973800" w:rsidRDefault="00880427" w:rsidP="00880427">
            <w:pPr>
              <w:rPr>
                <w:rFonts w:eastAsia="Times New Roman" w:cs="Arial"/>
                <w:color w:val="000000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0"/>
                <w:szCs w:val="22"/>
                <w:lang w:eastAsia="es-CO"/>
              </w:rPr>
              <w:t> </w:t>
            </w:r>
          </w:p>
        </w:tc>
      </w:tr>
      <w:tr w:rsidR="004328BF" w:rsidRPr="00973800" w14:paraId="3AD553CA" w14:textId="77777777" w:rsidTr="00880427">
        <w:trPr>
          <w:trHeight w:val="1932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8A8F" w14:textId="77777777" w:rsidR="00880427" w:rsidRPr="00973800" w:rsidRDefault="00880427" w:rsidP="00880427">
            <w:pPr>
              <w:jc w:val="center"/>
              <w:rPr>
                <w:rFonts w:eastAsia="Times New Roman" w:cs="Arial"/>
                <w:b/>
                <w:bCs/>
                <w:color w:val="00000A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b/>
                <w:bCs/>
                <w:color w:val="00000A"/>
                <w:szCs w:val="22"/>
                <w:lang w:val="es-ES" w:eastAsia="es-CO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36C3" w14:textId="77777777" w:rsidR="00880427" w:rsidRPr="00973800" w:rsidRDefault="00880427" w:rsidP="00880427">
            <w:pPr>
              <w:jc w:val="center"/>
              <w:rPr>
                <w:rFonts w:eastAsia="Times New Roman" w:cs="Arial"/>
                <w:b/>
                <w:bCs/>
                <w:color w:val="00000A"/>
                <w:szCs w:val="22"/>
                <w:lang w:val="pt-PT" w:eastAsia="es-CO"/>
              </w:rPr>
            </w:pPr>
            <w:r w:rsidRPr="00973800">
              <w:rPr>
                <w:rFonts w:eastAsia="Times New Roman" w:cs="Arial"/>
                <w:b/>
                <w:bCs/>
                <w:color w:val="00000A"/>
                <w:szCs w:val="22"/>
                <w:lang w:val="pt-PT" w:eastAsia="es-CO"/>
              </w:rPr>
              <w:t>48 licencias de Enterprise Mobility + Security E5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FAB420" w14:textId="77777777" w:rsidR="00880427" w:rsidRPr="00973800" w:rsidRDefault="00880427" w:rsidP="00880427">
            <w:pPr>
              <w:rPr>
                <w:rFonts w:eastAsia="Times New Roman" w:cs="Arial"/>
                <w:color w:val="00000A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A"/>
                <w:szCs w:val="22"/>
                <w:lang w:eastAsia="es-CO"/>
              </w:rPr>
              <w:t>Integración con Microsoft Defender, Intune y servicios de seguridad asociados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0EEF" w14:textId="77777777" w:rsidR="00880427" w:rsidRPr="00973800" w:rsidRDefault="00880427" w:rsidP="00880427">
            <w:pPr>
              <w:rPr>
                <w:rFonts w:eastAsia="Times New Roman" w:cs="Arial"/>
                <w:color w:val="000000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0"/>
                <w:szCs w:val="22"/>
                <w:lang w:eastAsia="es-CO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C277" w14:textId="77777777" w:rsidR="00880427" w:rsidRPr="00973800" w:rsidRDefault="00880427" w:rsidP="00880427">
            <w:pPr>
              <w:rPr>
                <w:rFonts w:eastAsia="Times New Roman" w:cs="Arial"/>
                <w:color w:val="000000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0"/>
                <w:szCs w:val="22"/>
                <w:lang w:eastAsia="es-CO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0854" w14:textId="77777777" w:rsidR="00880427" w:rsidRPr="00973800" w:rsidRDefault="00880427" w:rsidP="00880427">
            <w:pPr>
              <w:rPr>
                <w:rFonts w:eastAsia="Times New Roman" w:cs="Arial"/>
                <w:color w:val="000000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0"/>
                <w:szCs w:val="22"/>
                <w:lang w:eastAsia="es-CO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BB41BA" w14:textId="77777777" w:rsidR="00880427" w:rsidRPr="00973800" w:rsidRDefault="00880427" w:rsidP="00880427">
            <w:pPr>
              <w:rPr>
                <w:rFonts w:eastAsia="Times New Roman" w:cs="Arial"/>
                <w:color w:val="000000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0"/>
                <w:szCs w:val="22"/>
                <w:lang w:eastAsia="es-CO"/>
              </w:rPr>
              <w:t> </w:t>
            </w:r>
          </w:p>
        </w:tc>
      </w:tr>
      <w:tr w:rsidR="004328BF" w:rsidRPr="00973800" w14:paraId="458F3161" w14:textId="77777777" w:rsidTr="00880427">
        <w:trPr>
          <w:trHeight w:val="1104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3BCF" w14:textId="77777777" w:rsidR="00880427" w:rsidRPr="00973800" w:rsidRDefault="00880427" w:rsidP="00880427">
            <w:pPr>
              <w:jc w:val="center"/>
              <w:rPr>
                <w:rFonts w:eastAsia="Times New Roman" w:cs="Arial"/>
                <w:b/>
                <w:bCs/>
                <w:color w:val="00000A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b/>
                <w:bCs/>
                <w:color w:val="00000A"/>
                <w:szCs w:val="22"/>
                <w:lang w:val="es-ES" w:eastAsia="es-CO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3C5A" w14:textId="77777777" w:rsidR="00880427" w:rsidRPr="00973800" w:rsidRDefault="00880427" w:rsidP="00880427">
            <w:pPr>
              <w:jc w:val="center"/>
              <w:rPr>
                <w:rFonts w:eastAsia="Times New Roman" w:cs="Arial"/>
                <w:b/>
                <w:bCs/>
                <w:color w:val="00000A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b/>
                <w:bCs/>
                <w:color w:val="00000A"/>
                <w:szCs w:val="22"/>
                <w:lang w:val="es-ES" w:eastAsia="es-CO"/>
              </w:rPr>
              <w:t>1 licencia de Exchange Online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0B45D3" w14:textId="77777777" w:rsidR="00880427" w:rsidRPr="00973800" w:rsidRDefault="00880427" w:rsidP="00880427">
            <w:pPr>
              <w:rPr>
                <w:rFonts w:eastAsia="Times New Roman" w:cs="Arial"/>
                <w:color w:val="00000A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A"/>
                <w:szCs w:val="22"/>
                <w:lang w:eastAsia="es-CO"/>
              </w:rPr>
              <w:t>Licenciamiento vigente bajo esquema de suscripción oficial de Microsoft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96AD" w14:textId="77777777" w:rsidR="00880427" w:rsidRPr="00973800" w:rsidRDefault="00880427" w:rsidP="00880427">
            <w:pPr>
              <w:rPr>
                <w:rFonts w:eastAsia="Times New Roman" w:cs="Arial"/>
                <w:color w:val="000000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0"/>
                <w:szCs w:val="22"/>
                <w:lang w:eastAsia="es-CO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61AE" w14:textId="77777777" w:rsidR="00880427" w:rsidRPr="00973800" w:rsidRDefault="00880427" w:rsidP="00880427">
            <w:pPr>
              <w:rPr>
                <w:rFonts w:eastAsia="Times New Roman" w:cs="Arial"/>
                <w:color w:val="000000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0"/>
                <w:szCs w:val="22"/>
                <w:lang w:eastAsia="es-CO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5390" w14:textId="77777777" w:rsidR="00880427" w:rsidRPr="00973800" w:rsidRDefault="00880427" w:rsidP="00880427">
            <w:pPr>
              <w:rPr>
                <w:rFonts w:eastAsia="Times New Roman" w:cs="Arial"/>
                <w:color w:val="000000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0"/>
                <w:szCs w:val="22"/>
                <w:lang w:eastAsia="es-CO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757ED2" w14:textId="77777777" w:rsidR="00880427" w:rsidRPr="00973800" w:rsidRDefault="00880427" w:rsidP="00880427">
            <w:pPr>
              <w:rPr>
                <w:rFonts w:eastAsia="Times New Roman" w:cs="Arial"/>
                <w:color w:val="000000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0"/>
                <w:szCs w:val="22"/>
                <w:lang w:eastAsia="es-CO"/>
              </w:rPr>
              <w:t> </w:t>
            </w:r>
          </w:p>
        </w:tc>
      </w:tr>
      <w:tr w:rsidR="00D80E3D" w:rsidRPr="00973800" w14:paraId="7451ADC6" w14:textId="77777777" w:rsidTr="00880427">
        <w:trPr>
          <w:trHeight w:val="300"/>
        </w:trPr>
        <w:tc>
          <w:tcPr>
            <w:tcW w:w="53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2760B4C9" w14:textId="77777777" w:rsidR="00880427" w:rsidRPr="00973800" w:rsidRDefault="00880427" w:rsidP="00880427">
            <w:pPr>
              <w:jc w:val="center"/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b/>
                <w:bCs/>
                <w:color w:val="FFFFFF"/>
                <w:szCs w:val="22"/>
                <w:lang w:eastAsia="es-CO"/>
              </w:rPr>
              <w:t>Total</w:t>
            </w:r>
          </w:p>
        </w:tc>
        <w:tc>
          <w:tcPr>
            <w:tcW w:w="53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044ED9" w14:textId="77777777" w:rsidR="00880427" w:rsidRPr="00973800" w:rsidRDefault="00880427" w:rsidP="00880427">
            <w:pPr>
              <w:jc w:val="center"/>
              <w:rPr>
                <w:rFonts w:eastAsia="Times New Roman" w:cs="Arial"/>
                <w:color w:val="000000"/>
                <w:szCs w:val="22"/>
                <w:lang w:eastAsia="es-CO"/>
              </w:rPr>
            </w:pPr>
            <w:r w:rsidRPr="00973800">
              <w:rPr>
                <w:rFonts w:eastAsia="Times New Roman" w:cs="Arial"/>
                <w:color w:val="000000"/>
                <w:szCs w:val="22"/>
                <w:lang w:val="es-ES" w:eastAsia="es-CO"/>
              </w:rPr>
              <w:t> </w:t>
            </w:r>
          </w:p>
        </w:tc>
      </w:tr>
    </w:tbl>
    <w:p w14:paraId="6050FB35" w14:textId="63393334" w:rsidR="00466DE0" w:rsidRPr="00973800" w:rsidRDefault="00466DE0" w:rsidP="00E35862">
      <w:pPr>
        <w:spacing w:line="276" w:lineRule="auto"/>
        <w:rPr>
          <w:rFonts w:cs="Arial"/>
          <w:szCs w:val="22"/>
        </w:rPr>
      </w:pPr>
    </w:p>
    <w:p w14:paraId="4A6264A1" w14:textId="37B90981" w:rsidR="000414E8" w:rsidRPr="00973800" w:rsidRDefault="2FCB7A7F" w:rsidP="3F69EE67">
      <w:pPr>
        <w:widowControl w:val="0"/>
        <w:spacing w:line="276" w:lineRule="auto"/>
        <w:jc w:val="both"/>
        <w:rPr>
          <w:rFonts w:eastAsia="Arial" w:cs="Arial"/>
          <w:color w:val="00000A"/>
          <w:szCs w:val="22"/>
        </w:rPr>
      </w:pPr>
      <w:r w:rsidRPr="00973800">
        <w:rPr>
          <w:rFonts w:eastAsia="Arial" w:cs="Arial"/>
          <w:color w:val="00000A"/>
          <w:szCs w:val="22"/>
        </w:rPr>
        <w:t>Cantidades Iniciales Estimadas (Requerimiento Mínimo):</w:t>
      </w:r>
    </w:p>
    <w:p w14:paraId="047AF261" w14:textId="39D18482" w:rsidR="000414E8" w:rsidRPr="00973800" w:rsidRDefault="000414E8" w:rsidP="3F69EE67">
      <w:pPr>
        <w:widowControl w:val="0"/>
        <w:spacing w:line="276" w:lineRule="auto"/>
        <w:jc w:val="both"/>
        <w:rPr>
          <w:rFonts w:eastAsia="Arial" w:cs="Arial"/>
          <w:color w:val="00000A"/>
          <w:szCs w:val="22"/>
        </w:rPr>
      </w:pPr>
    </w:p>
    <w:p w14:paraId="47567C92" w14:textId="586DD6B8" w:rsidR="000414E8" w:rsidRPr="00973800" w:rsidRDefault="2FCB7A7F" w:rsidP="3F69EE67">
      <w:pPr>
        <w:pStyle w:val="ListParagraph"/>
        <w:widowControl w:val="0"/>
        <w:numPr>
          <w:ilvl w:val="0"/>
          <w:numId w:val="2"/>
        </w:numPr>
        <w:spacing w:line="276" w:lineRule="auto"/>
        <w:jc w:val="both"/>
        <w:rPr>
          <w:rFonts w:eastAsia="Arial" w:cs="Arial"/>
          <w:color w:val="00000A"/>
          <w:szCs w:val="22"/>
        </w:rPr>
      </w:pPr>
      <w:r w:rsidRPr="00973800">
        <w:rPr>
          <w:rFonts w:eastAsia="Arial" w:cs="Arial"/>
          <w:color w:val="00000A"/>
          <w:szCs w:val="22"/>
        </w:rPr>
        <w:t xml:space="preserve">Add-on de Seguridad </w:t>
      </w:r>
      <w:r w:rsidRPr="00973800">
        <w:rPr>
          <w:rFonts w:eastAsia="Arial" w:cs="Arial"/>
          <w:color w:val="00000A"/>
          <w:szCs w:val="22"/>
          <w:lang w:val="es-ES"/>
        </w:rPr>
        <w:t>Enterprise Mobility + Security E5</w:t>
      </w:r>
      <w:r w:rsidRPr="00973800">
        <w:rPr>
          <w:rFonts w:eastAsia="Arial" w:cs="Arial"/>
          <w:color w:val="00000A"/>
          <w:szCs w:val="22"/>
        </w:rPr>
        <w:t xml:space="preserve">: </w:t>
      </w:r>
      <w:r w:rsidR="005C1B79" w:rsidRPr="00973800">
        <w:rPr>
          <w:rFonts w:eastAsia="Arial" w:cs="Arial"/>
          <w:b/>
          <w:bCs/>
          <w:color w:val="00000A"/>
          <w:szCs w:val="22"/>
        </w:rPr>
        <w:t>48</w:t>
      </w:r>
      <w:r w:rsidRPr="00973800">
        <w:rPr>
          <w:rFonts w:eastAsia="Arial" w:cs="Arial"/>
          <w:b/>
          <w:bCs/>
          <w:color w:val="00000A"/>
          <w:szCs w:val="22"/>
        </w:rPr>
        <w:t xml:space="preserve"> licencias</w:t>
      </w:r>
    </w:p>
    <w:p w14:paraId="44320AEA" w14:textId="28A20AC9" w:rsidR="000414E8" w:rsidRPr="00973800" w:rsidRDefault="2FCB7A7F" w:rsidP="3540D3BF">
      <w:pPr>
        <w:pStyle w:val="ListParagraph"/>
        <w:widowControl w:val="0"/>
        <w:numPr>
          <w:ilvl w:val="0"/>
          <w:numId w:val="2"/>
        </w:numPr>
        <w:spacing w:line="276" w:lineRule="auto"/>
        <w:jc w:val="both"/>
        <w:rPr>
          <w:rFonts w:eastAsia="Arial" w:cs="Arial"/>
          <w:b/>
          <w:bCs/>
          <w:color w:val="00000A"/>
          <w:szCs w:val="22"/>
        </w:rPr>
      </w:pPr>
      <w:r w:rsidRPr="00973800">
        <w:rPr>
          <w:rFonts w:eastAsia="Arial" w:cs="Arial"/>
          <w:color w:val="00000A"/>
          <w:szCs w:val="22"/>
        </w:rPr>
        <w:t xml:space="preserve">Microsoft 365 E3: </w:t>
      </w:r>
      <w:r w:rsidR="005C1B79" w:rsidRPr="00973800">
        <w:rPr>
          <w:rFonts w:eastAsia="Arial" w:cs="Arial"/>
          <w:b/>
          <w:bCs/>
          <w:color w:val="00000A"/>
          <w:szCs w:val="22"/>
        </w:rPr>
        <w:t>16</w:t>
      </w:r>
      <w:r w:rsidRPr="00973800">
        <w:rPr>
          <w:rFonts w:eastAsia="Arial" w:cs="Arial"/>
          <w:b/>
          <w:bCs/>
          <w:color w:val="00000A"/>
          <w:szCs w:val="22"/>
        </w:rPr>
        <w:t xml:space="preserve"> licencias</w:t>
      </w:r>
      <w:r w:rsidR="284D4191" w:rsidRPr="00973800">
        <w:rPr>
          <w:rFonts w:eastAsia="Arial" w:cs="Arial"/>
          <w:b/>
          <w:bCs/>
          <w:color w:val="00000A"/>
          <w:szCs w:val="22"/>
        </w:rPr>
        <w:t>, que incluya el componente de TEAMS</w:t>
      </w:r>
    </w:p>
    <w:p w14:paraId="2ECF4D40" w14:textId="474DEE8E" w:rsidR="000414E8" w:rsidRPr="00973800" w:rsidRDefault="2FCB7A7F" w:rsidP="3F69EE67">
      <w:pPr>
        <w:pStyle w:val="ListParagraph"/>
        <w:widowControl w:val="0"/>
        <w:numPr>
          <w:ilvl w:val="0"/>
          <w:numId w:val="2"/>
        </w:numPr>
        <w:spacing w:line="276" w:lineRule="auto"/>
        <w:jc w:val="both"/>
        <w:rPr>
          <w:rFonts w:eastAsia="Arial" w:cs="Arial"/>
          <w:color w:val="00000A"/>
          <w:szCs w:val="22"/>
        </w:rPr>
      </w:pPr>
      <w:r w:rsidRPr="00973800">
        <w:rPr>
          <w:rFonts w:eastAsia="Arial" w:cs="Arial"/>
          <w:color w:val="00000A"/>
          <w:szCs w:val="22"/>
        </w:rPr>
        <w:t xml:space="preserve">Exchange Online: </w:t>
      </w:r>
      <w:r w:rsidRPr="00973800">
        <w:rPr>
          <w:rFonts w:eastAsia="Arial" w:cs="Arial"/>
          <w:b/>
          <w:bCs/>
          <w:color w:val="00000A"/>
          <w:szCs w:val="22"/>
        </w:rPr>
        <w:t>1 licencia</w:t>
      </w:r>
    </w:p>
    <w:p w14:paraId="14CA4D96" w14:textId="562A1A68" w:rsidR="000414E8" w:rsidRPr="00973800" w:rsidRDefault="000414E8" w:rsidP="3F69EE67">
      <w:pPr>
        <w:widowControl w:val="0"/>
        <w:spacing w:line="276" w:lineRule="auto"/>
        <w:jc w:val="both"/>
        <w:rPr>
          <w:rFonts w:eastAsia="Arial" w:cs="Arial"/>
          <w:color w:val="00000A"/>
          <w:szCs w:val="22"/>
        </w:rPr>
      </w:pPr>
    </w:p>
    <w:p w14:paraId="66508D03" w14:textId="0E62D1A4" w:rsidR="000414E8" w:rsidRPr="00973800" w:rsidRDefault="2FCB7A7F" w:rsidP="3F69EE67">
      <w:pPr>
        <w:widowControl w:val="0"/>
        <w:spacing w:line="276" w:lineRule="auto"/>
        <w:jc w:val="both"/>
        <w:rPr>
          <w:rFonts w:cs="Arial"/>
          <w:szCs w:val="22"/>
        </w:rPr>
      </w:pPr>
      <w:r w:rsidRPr="00973800">
        <w:rPr>
          <w:rFonts w:eastAsia="Arial" w:cs="Arial"/>
          <w:b/>
          <w:color w:val="00000A"/>
          <w:szCs w:val="22"/>
          <w:lang w:val="es-ES"/>
        </w:rPr>
        <w:t xml:space="preserve">Nota </w:t>
      </w:r>
      <w:r w:rsidR="0197AF38" w:rsidRPr="00973800">
        <w:rPr>
          <w:rFonts w:eastAsia="Arial" w:cs="Arial"/>
          <w:b/>
          <w:bCs/>
          <w:color w:val="00000A"/>
          <w:szCs w:val="22"/>
          <w:lang w:val="es-ES"/>
        </w:rPr>
        <w:t>1</w:t>
      </w:r>
      <w:r w:rsidRPr="00973800">
        <w:rPr>
          <w:rFonts w:eastAsia="Arial" w:cs="Arial"/>
          <w:b/>
          <w:color w:val="00000A"/>
          <w:szCs w:val="22"/>
          <w:lang w:val="es-ES"/>
        </w:rPr>
        <w:t>:</w:t>
      </w:r>
      <w:r w:rsidRPr="00973800">
        <w:rPr>
          <w:rFonts w:eastAsia="Arial" w:cs="Arial"/>
          <w:color w:val="00000A"/>
          <w:szCs w:val="22"/>
          <w:lang w:val="es-ES"/>
        </w:rPr>
        <w:t xml:space="preserve"> </w:t>
      </w:r>
      <w:r w:rsidRPr="00973800">
        <w:rPr>
          <w:rFonts w:eastAsia="Arial" w:cs="Arial"/>
          <w:color w:val="00000A"/>
          <w:szCs w:val="22"/>
        </w:rPr>
        <w:t xml:space="preserve"> </w:t>
      </w:r>
      <w:r w:rsidR="00975ABC" w:rsidRPr="00973800">
        <w:rPr>
          <w:rFonts w:cs="Arial"/>
          <w:szCs w:val="22"/>
        </w:rPr>
        <w:t>La segunda fase del contrato se desarrollará durante la ejecución de la vigencia del mismo, y comprenderá la solicitud por parte del Grupo de licencias adicionales o ajustes en las cantidades originalmente requeridas; solicitud(es) que deberán ser atendidas a precios de mercado vigentes, para lo cual, el Contratista presentará de manera previa al supervisor designado para el Contrato, la(s) respectiva(s) cotización(es).</w:t>
      </w:r>
    </w:p>
    <w:p w14:paraId="60E4DC93" w14:textId="77777777" w:rsidR="00975ABC" w:rsidRPr="00973800" w:rsidRDefault="00975ABC" w:rsidP="3F69EE67">
      <w:pPr>
        <w:widowControl w:val="0"/>
        <w:spacing w:line="276" w:lineRule="auto"/>
        <w:jc w:val="both"/>
        <w:rPr>
          <w:rFonts w:eastAsia="Arial" w:cs="Arial"/>
          <w:color w:val="00000A"/>
          <w:szCs w:val="22"/>
        </w:rPr>
      </w:pPr>
    </w:p>
    <w:p w14:paraId="22428477" w14:textId="5B45085C" w:rsidR="00E76CCB" w:rsidRPr="00973800" w:rsidRDefault="2FCB7A7F" w:rsidP="534B25FB">
      <w:pPr>
        <w:ind w:right="540"/>
        <w:jc w:val="both"/>
        <w:rPr>
          <w:rFonts w:cs="Arial"/>
          <w:color w:val="000000" w:themeColor="text1"/>
        </w:rPr>
      </w:pPr>
      <w:r w:rsidRPr="025D4A46">
        <w:rPr>
          <w:rFonts w:eastAsia="Arial" w:cs="Arial"/>
          <w:b/>
          <w:color w:val="00000A"/>
        </w:rPr>
        <w:t>Nota 2</w:t>
      </w:r>
      <w:r w:rsidRPr="025D4A46">
        <w:rPr>
          <w:rFonts w:eastAsia="Arial" w:cs="Arial"/>
          <w:color w:val="00000A"/>
        </w:rPr>
        <w:t>: La propuesta económica deberá ser presentada conforme el presente anexo</w:t>
      </w:r>
      <w:r w:rsidR="14AC0080" w:rsidRPr="025D4A46">
        <w:rPr>
          <w:rFonts w:eastAsia="Arial" w:cs="Arial"/>
          <w:color w:val="00000A"/>
        </w:rPr>
        <w:t xml:space="preserve">, esto es </w:t>
      </w:r>
      <w:r w:rsidR="0F52C85F" w:rsidRPr="025D4A46">
        <w:rPr>
          <w:rFonts w:eastAsia="Arial" w:cs="Arial"/>
          <w:color w:val="00000A"/>
        </w:rPr>
        <w:t xml:space="preserve">indicando </w:t>
      </w:r>
      <w:r w:rsidR="14AC0080" w:rsidRPr="025D4A46">
        <w:rPr>
          <w:rFonts w:eastAsia="Arial" w:cs="Arial"/>
          <w:color w:val="00000A"/>
        </w:rPr>
        <w:t>valor unitario y valor total</w:t>
      </w:r>
      <w:r w:rsidR="170E2ADE" w:rsidRPr="025D4A46">
        <w:rPr>
          <w:rFonts w:eastAsia="Arial" w:cs="Arial"/>
          <w:color w:val="00000A"/>
        </w:rPr>
        <w:t xml:space="preserve"> conforme la tabla</w:t>
      </w:r>
      <w:r w:rsidR="1C656CA0" w:rsidRPr="025D4A46">
        <w:rPr>
          <w:rFonts w:eastAsia="Arial" w:cs="Arial"/>
          <w:color w:val="00000A"/>
        </w:rPr>
        <w:t xml:space="preserve"> anterior</w:t>
      </w:r>
      <w:r w:rsidRPr="025D4A46">
        <w:rPr>
          <w:rFonts w:eastAsia="Arial" w:cs="Arial"/>
          <w:color w:val="00000A"/>
        </w:rPr>
        <w:t xml:space="preserve">, </w:t>
      </w:r>
      <w:r w:rsidR="12766A9D" w:rsidRPr="025D4A46">
        <w:rPr>
          <w:rFonts w:eastAsia="Arial" w:cs="Arial"/>
          <w:color w:val="00000A"/>
        </w:rPr>
        <w:t>discriminando los valores antes y después de IVA</w:t>
      </w:r>
      <w:r w:rsidR="00E76CCB" w:rsidRPr="025D4A46">
        <w:rPr>
          <w:rFonts w:eastAsia="Arial" w:cs="Arial"/>
          <w:color w:val="00000A"/>
        </w:rPr>
        <w:t xml:space="preserve">. </w:t>
      </w:r>
      <w:r w:rsidR="00E76CCB" w:rsidRPr="025D4A46">
        <w:rPr>
          <w:rFonts w:cs="Arial"/>
        </w:rPr>
        <w:t xml:space="preserve">La propuesta podrá ser presentada en dólares o pesos colombianos, por lo que, para efectos de la valoración económica de la misma, se tendrá en cuenta la TRM </w:t>
      </w:r>
      <w:r w:rsidR="00E76CCB" w:rsidRPr="025D4A46">
        <w:rPr>
          <w:rFonts w:cs="Arial"/>
          <w:color w:val="000000" w:themeColor="text1"/>
        </w:rPr>
        <w:t>vigente a la fecha máxima en que acorde con el cronograma el proponente debe presentar la oferta al Grupo.</w:t>
      </w:r>
    </w:p>
    <w:p w14:paraId="3DC9EB17" w14:textId="6E449B6F" w:rsidR="000414E8" w:rsidRPr="00973800" w:rsidRDefault="000414E8" w:rsidP="3F69EE67">
      <w:pPr>
        <w:widowControl w:val="0"/>
        <w:spacing w:line="276" w:lineRule="auto"/>
        <w:jc w:val="both"/>
        <w:rPr>
          <w:rFonts w:eastAsia="Arial" w:cs="Arial"/>
          <w:color w:val="00000A"/>
          <w:szCs w:val="22"/>
        </w:rPr>
      </w:pPr>
    </w:p>
    <w:p w14:paraId="0FA954F4" w14:textId="47FBD93E" w:rsidR="000414E8" w:rsidRPr="00973800" w:rsidRDefault="2FCB7A7F" w:rsidP="0B2FDCB2">
      <w:pPr>
        <w:widowControl w:val="0"/>
        <w:spacing w:line="276" w:lineRule="auto"/>
        <w:ind w:right="630"/>
        <w:jc w:val="both"/>
        <w:rPr>
          <w:rFonts w:eastAsia="Arial" w:cs="Arial"/>
          <w:color w:val="00000A"/>
        </w:rPr>
      </w:pPr>
      <w:r w:rsidRPr="5C7FD497">
        <w:rPr>
          <w:rFonts w:eastAsia="Arial" w:cs="Arial"/>
          <w:b/>
          <w:color w:val="00000A"/>
        </w:rPr>
        <w:t>Nota 3</w:t>
      </w:r>
      <w:r w:rsidRPr="5C7FD497">
        <w:rPr>
          <w:rFonts w:eastAsia="Arial" w:cs="Arial"/>
          <w:color w:val="00000A"/>
        </w:rPr>
        <w:t xml:space="preserve">: </w:t>
      </w:r>
      <w:r w:rsidRPr="5C7FD497">
        <w:rPr>
          <w:rFonts w:eastAsia="Arial" w:cs="Arial"/>
          <w:color w:val="00000A"/>
          <w:lang w:val="es-ES"/>
        </w:rPr>
        <w:t xml:space="preserve">Respecto de los valores agregados calificables, los cuales no generarán costos adicionales para el </w:t>
      </w:r>
      <w:r w:rsidR="2EE87017" w:rsidRPr="32E3FA1C">
        <w:rPr>
          <w:rFonts w:eastAsia="Arial" w:cs="Arial"/>
          <w:color w:val="00000A"/>
          <w:lang w:val="es-ES"/>
        </w:rPr>
        <w:t>Oferente</w:t>
      </w:r>
      <w:r w:rsidRPr="5C7FD497">
        <w:rPr>
          <w:rFonts w:eastAsia="Arial" w:cs="Arial"/>
          <w:color w:val="00000A"/>
          <w:lang w:val="es-ES"/>
        </w:rPr>
        <w:t xml:space="preserve">, </w:t>
      </w:r>
      <w:r w:rsidR="4437844D" w:rsidRPr="7DE675CD">
        <w:rPr>
          <w:rFonts w:eastAsia="Arial" w:cs="Arial"/>
          <w:color w:val="00000A"/>
          <w:lang w:val="es-ES"/>
        </w:rPr>
        <w:t xml:space="preserve">éstos </w:t>
      </w:r>
      <w:r w:rsidRPr="7DE675CD">
        <w:rPr>
          <w:rFonts w:eastAsia="Arial" w:cs="Arial"/>
          <w:color w:val="00000A"/>
          <w:lang w:val="es-ES"/>
        </w:rPr>
        <w:t>deberán</w:t>
      </w:r>
      <w:r w:rsidRPr="5C7FD497">
        <w:rPr>
          <w:rFonts w:eastAsia="Arial" w:cs="Arial"/>
          <w:color w:val="00000A"/>
          <w:lang w:val="es-ES"/>
        </w:rPr>
        <w:t xml:space="preserve"> indicarse </w:t>
      </w:r>
      <w:r w:rsidRPr="5C7FD497">
        <w:rPr>
          <w:rFonts w:eastAsia="Arial" w:cs="Arial"/>
          <w:color w:val="00000A"/>
        </w:rPr>
        <w:t>conforme los términos del Anexo 2 – Valores agregados</w:t>
      </w:r>
      <w:r w:rsidR="5A0FFD73" w:rsidRPr="5C7FD497">
        <w:rPr>
          <w:rFonts w:eastAsia="Arial" w:cs="Arial"/>
          <w:color w:val="00000A"/>
        </w:rPr>
        <w:t>,</w:t>
      </w:r>
      <w:r w:rsidRPr="5C7FD497">
        <w:rPr>
          <w:rFonts w:eastAsia="Arial" w:cs="Arial"/>
          <w:color w:val="00000A"/>
        </w:rPr>
        <w:t xml:space="preserve"> </w:t>
      </w:r>
      <w:r w:rsidRPr="0E7BFE10">
        <w:rPr>
          <w:rFonts w:eastAsia="Arial" w:cs="Arial"/>
          <w:color w:val="00000A"/>
        </w:rPr>
        <w:t>de</w:t>
      </w:r>
      <w:r w:rsidR="018CE881" w:rsidRPr="0E7BFE10">
        <w:rPr>
          <w:rFonts w:eastAsia="Arial" w:cs="Arial"/>
          <w:color w:val="00000A"/>
        </w:rPr>
        <w:t xml:space="preserve"> </w:t>
      </w:r>
      <w:r w:rsidRPr="198B5B2B">
        <w:rPr>
          <w:rFonts w:eastAsia="Arial" w:cs="Arial"/>
          <w:color w:val="00000A"/>
        </w:rPr>
        <w:t>l</w:t>
      </w:r>
      <w:r w:rsidR="4CB85EB9" w:rsidRPr="198B5B2B">
        <w:rPr>
          <w:rFonts w:eastAsia="Arial" w:cs="Arial"/>
          <w:color w:val="00000A"/>
        </w:rPr>
        <w:t xml:space="preserve">os Términos de la Invitación - </w:t>
      </w:r>
      <w:r w:rsidR="4CB85EB9" w:rsidRPr="72581271">
        <w:rPr>
          <w:rFonts w:eastAsia="Arial" w:cs="Arial"/>
          <w:color w:val="00000A"/>
        </w:rPr>
        <w:t>TDI</w:t>
      </w:r>
      <w:r w:rsidRPr="5C7FD497">
        <w:rPr>
          <w:rFonts w:eastAsia="Arial" w:cs="Arial"/>
          <w:color w:val="00000A"/>
        </w:rPr>
        <w:t>. </w:t>
      </w:r>
    </w:p>
    <w:p w14:paraId="79842E86" w14:textId="5478DD5C" w:rsidR="000414E8" w:rsidRPr="00973800" w:rsidRDefault="000414E8" w:rsidP="3F69EE67">
      <w:pPr>
        <w:widowControl w:val="0"/>
        <w:spacing w:line="276" w:lineRule="auto"/>
        <w:jc w:val="both"/>
        <w:rPr>
          <w:rFonts w:eastAsia="Arial" w:cs="Arial"/>
          <w:color w:val="00000A"/>
          <w:szCs w:val="22"/>
        </w:rPr>
      </w:pPr>
    </w:p>
    <w:p w14:paraId="0F5311F4" w14:textId="4053566C" w:rsidR="000414E8" w:rsidRPr="00973800" w:rsidRDefault="057E6B10" w:rsidP="0B2FDCB2">
      <w:pPr>
        <w:widowControl w:val="0"/>
        <w:spacing w:line="276" w:lineRule="auto"/>
        <w:ind w:right="630"/>
        <w:jc w:val="both"/>
        <w:rPr>
          <w:rFonts w:eastAsia="Arial" w:cs="Arial"/>
          <w:color w:val="00000A"/>
          <w:szCs w:val="22"/>
        </w:rPr>
      </w:pPr>
      <w:r w:rsidRPr="00973800">
        <w:rPr>
          <w:rFonts w:eastAsia="Arial" w:cs="Arial"/>
          <w:b/>
          <w:color w:val="00000A"/>
          <w:szCs w:val="22"/>
        </w:rPr>
        <w:t>Nota 4:</w:t>
      </w:r>
      <w:r w:rsidRPr="00973800">
        <w:rPr>
          <w:rFonts w:eastAsia="Arial" w:cs="Arial"/>
          <w:color w:val="00000A"/>
          <w:szCs w:val="22"/>
        </w:rPr>
        <w:t xml:space="preserve"> </w:t>
      </w:r>
      <w:r w:rsidR="1046B237" w:rsidRPr="00973800">
        <w:rPr>
          <w:rFonts w:eastAsia="Arial" w:cs="Arial"/>
          <w:color w:val="00000A"/>
          <w:szCs w:val="22"/>
        </w:rPr>
        <w:t xml:space="preserve">La propuesta económica se debe presentar teniendo en cuenta que se contratará el licenciamiento bajo un esquema de suscripción con un (1) pago al inicio del contrato y compromiso de un (1) año.   </w:t>
      </w:r>
    </w:p>
    <w:p w14:paraId="3CFF63A6" w14:textId="3440B122" w:rsidR="000414E8" w:rsidRPr="00973800" w:rsidRDefault="000414E8" w:rsidP="3F69EE67">
      <w:pPr>
        <w:widowControl w:val="0"/>
        <w:spacing w:line="276" w:lineRule="auto"/>
        <w:jc w:val="both"/>
        <w:rPr>
          <w:rFonts w:eastAsia="Arial" w:cs="Arial"/>
          <w:color w:val="00000A"/>
          <w:szCs w:val="22"/>
        </w:rPr>
      </w:pPr>
    </w:p>
    <w:p w14:paraId="23F4B64A" w14:textId="38B33FC3" w:rsidR="000414E8" w:rsidRPr="00973800" w:rsidRDefault="000414E8" w:rsidP="00E35862">
      <w:pPr>
        <w:spacing w:line="276" w:lineRule="auto"/>
        <w:rPr>
          <w:rFonts w:cs="Arial"/>
          <w:szCs w:val="22"/>
        </w:rPr>
      </w:pPr>
    </w:p>
    <w:p w14:paraId="72F30033" w14:textId="77777777" w:rsidR="00E35862" w:rsidRPr="00973800" w:rsidRDefault="00E35862" w:rsidP="00E35862">
      <w:pPr>
        <w:spacing w:line="276" w:lineRule="auto"/>
        <w:rPr>
          <w:rFonts w:cs="Arial"/>
          <w:szCs w:val="22"/>
        </w:rPr>
      </w:pPr>
      <w:r w:rsidRPr="00973800">
        <w:rPr>
          <w:rFonts w:cs="Arial"/>
          <w:szCs w:val="22"/>
        </w:rPr>
        <w:t>Atentamente,</w:t>
      </w:r>
    </w:p>
    <w:tbl>
      <w:tblPr>
        <w:tblStyle w:val="GridTable6Colorful-Accent1"/>
        <w:tblW w:w="103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10320"/>
      </w:tblGrid>
      <w:tr w:rsidR="0063659C" w:rsidRPr="00973800" w14:paraId="45388393" w14:textId="77777777" w:rsidTr="57CB7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0320" w:type="dxa"/>
            <w:noWrap/>
            <w:hideMark/>
          </w:tcPr>
          <w:p w14:paraId="273C092B" w14:textId="77777777" w:rsidR="00E35862" w:rsidRPr="00973800" w:rsidRDefault="00E35862" w:rsidP="006108A5">
            <w:pPr>
              <w:widowControl w:val="0"/>
              <w:ind w:left="360"/>
              <w:jc w:val="both"/>
              <w:rPr>
                <w:rFonts w:cs="Arial"/>
                <w:color w:val="auto"/>
                <w:szCs w:val="22"/>
                <w:lang w:eastAsia="es-ES"/>
              </w:rPr>
            </w:pPr>
            <w:r w:rsidRPr="00973800">
              <w:rPr>
                <w:rFonts w:cs="Arial"/>
                <w:color w:val="auto"/>
                <w:szCs w:val="22"/>
                <w:lang w:eastAsia="es-ES"/>
              </w:rPr>
              <w:t>Firma Representante Legal:</w:t>
            </w:r>
          </w:p>
        </w:tc>
      </w:tr>
      <w:tr w:rsidR="00A8729E" w:rsidRPr="00973800" w14:paraId="26918896" w14:textId="77777777" w:rsidTr="57CB7731">
        <w:trPr>
          <w:trHeight w:val="369"/>
        </w:trPr>
        <w:tc>
          <w:tcPr>
            <w:tcW w:w="10320" w:type="dxa"/>
            <w:noWrap/>
          </w:tcPr>
          <w:p w14:paraId="32E56CF4" w14:textId="38859319" w:rsidR="006108A5" w:rsidRPr="00973800" w:rsidRDefault="006108A5" w:rsidP="006108A5">
            <w:pPr>
              <w:widowControl w:val="0"/>
              <w:ind w:left="360"/>
              <w:jc w:val="both"/>
              <w:rPr>
                <w:rFonts w:cs="Arial"/>
                <w:color w:val="auto"/>
                <w:szCs w:val="22"/>
                <w:lang w:eastAsia="es-ES"/>
              </w:rPr>
            </w:pPr>
            <w:r w:rsidRPr="00973800">
              <w:rPr>
                <w:rFonts w:cs="Arial"/>
                <w:color w:val="auto"/>
                <w:szCs w:val="22"/>
                <w:lang w:eastAsia="es-ES"/>
              </w:rPr>
              <w:t>Nombre Representante Legal:</w:t>
            </w:r>
          </w:p>
        </w:tc>
      </w:tr>
      <w:tr w:rsidR="00A8729E" w:rsidRPr="00973800" w14:paraId="6957260C" w14:textId="77777777" w:rsidTr="57CB7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0320" w:type="dxa"/>
            <w:noWrap/>
          </w:tcPr>
          <w:p w14:paraId="73DFBCB3" w14:textId="584E7890" w:rsidR="006108A5" w:rsidRPr="00973800" w:rsidRDefault="006108A5" w:rsidP="006108A5">
            <w:pPr>
              <w:widowControl w:val="0"/>
              <w:ind w:left="360"/>
              <w:jc w:val="both"/>
              <w:rPr>
                <w:rFonts w:cs="Arial"/>
                <w:color w:val="auto"/>
                <w:szCs w:val="22"/>
                <w:lang w:eastAsia="es-ES"/>
              </w:rPr>
            </w:pPr>
            <w:r w:rsidRPr="00973800">
              <w:rPr>
                <w:rFonts w:cs="Arial"/>
                <w:color w:val="auto"/>
                <w:szCs w:val="22"/>
                <w:lang w:eastAsia="es-ES"/>
              </w:rPr>
              <w:t>Cédula de ciudadanía:</w:t>
            </w:r>
          </w:p>
        </w:tc>
      </w:tr>
      <w:tr w:rsidR="0063659C" w:rsidRPr="00973800" w14:paraId="709FF253" w14:textId="77777777" w:rsidTr="57CB7731">
        <w:trPr>
          <w:trHeight w:val="410"/>
        </w:trPr>
        <w:tc>
          <w:tcPr>
            <w:tcW w:w="10320" w:type="dxa"/>
            <w:noWrap/>
            <w:hideMark/>
          </w:tcPr>
          <w:p w14:paraId="241C66C9" w14:textId="77777777" w:rsidR="00E35862" w:rsidRPr="00973800" w:rsidRDefault="00E35862" w:rsidP="006108A5">
            <w:pPr>
              <w:widowControl w:val="0"/>
              <w:ind w:left="360"/>
              <w:jc w:val="both"/>
              <w:rPr>
                <w:rFonts w:cs="Arial"/>
                <w:color w:val="auto"/>
                <w:szCs w:val="22"/>
              </w:rPr>
            </w:pPr>
            <w:r w:rsidRPr="00973800">
              <w:rPr>
                <w:rFonts w:cs="Arial"/>
                <w:color w:val="auto"/>
                <w:szCs w:val="22"/>
              </w:rPr>
              <w:t>Razón Social:</w:t>
            </w:r>
          </w:p>
        </w:tc>
      </w:tr>
      <w:tr w:rsidR="00A8729E" w:rsidRPr="00973800" w14:paraId="4B510591" w14:textId="77777777" w:rsidTr="57CB7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tcW w:w="10320" w:type="dxa"/>
            <w:noWrap/>
          </w:tcPr>
          <w:p w14:paraId="43205B07" w14:textId="77777777" w:rsidR="00E35862" w:rsidRPr="00973800" w:rsidRDefault="00E35862" w:rsidP="006108A5">
            <w:pPr>
              <w:widowControl w:val="0"/>
              <w:ind w:left="360"/>
              <w:jc w:val="both"/>
              <w:rPr>
                <w:rFonts w:cs="Arial"/>
                <w:color w:val="auto"/>
                <w:szCs w:val="22"/>
                <w:lang w:eastAsia="es-ES"/>
              </w:rPr>
            </w:pPr>
            <w:r w:rsidRPr="00973800">
              <w:rPr>
                <w:rFonts w:cs="Arial"/>
                <w:color w:val="auto"/>
                <w:szCs w:val="22"/>
                <w:lang w:eastAsia="es-ES"/>
              </w:rPr>
              <w:t>Nit:</w:t>
            </w:r>
          </w:p>
        </w:tc>
      </w:tr>
      <w:tr w:rsidR="0063659C" w:rsidRPr="00973800" w14:paraId="3ED31062" w14:textId="77777777" w:rsidTr="57CB7731">
        <w:trPr>
          <w:trHeight w:val="410"/>
        </w:trPr>
        <w:tc>
          <w:tcPr>
            <w:tcW w:w="10320" w:type="dxa"/>
            <w:noWrap/>
            <w:hideMark/>
          </w:tcPr>
          <w:p w14:paraId="3AADF66A" w14:textId="00EBC5EF" w:rsidR="00E35862" w:rsidRPr="00973800" w:rsidRDefault="006108A5" w:rsidP="006108A5">
            <w:pPr>
              <w:widowControl w:val="0"/>
              <w:ind w:left="360"/>
              <w:jc w:val="both"/>
              <w:rPr>
                <w:rFonts w:cs="Arial"/>
                <w:color w:val="auto"/>
                <w:szCs w:val="22"/>
                <w:lang w:eastAsia="es-ES"/>
              </w:rPr>
            </w:pPr>
            <w:r w:rsidRPr="00973800">
              <w:rPr>
                <w:rFonts w:cs="Arial"/>
                <w:color w:val="auto"/>
                <w:szCs w:val="22"/>
                <w:lang w:eastAsia="es-ES"/>
              </w:rPr>
              <w:t xml:space="preserve">Teléfono de </w:t>
            </w:r>
            <w:r w:rsidR="00E35862" w:rsidRPr="00973800">
              <w:rPr>
                <w:rFonts w:cs="Arial"/>
                <w:color w:val="auto"/>
                <w:szCs w:val="22"/>
                <w:lang w:eastAsia="es-ES"/>
              </w:rPr>
              <w:t>Contacto:</w:t>
            </w:r>
          </w:p>
        </w:tc>
      </w:tr>
      <w:tr w:rsidR="00A8729E" w:rsidRPr="00973800" w14:paraId="1ED9EE4C" w14:textId="77777777" w:rsidTr="57CB7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tcW w:w="10320" w:type="dxa"/>
            <w:noWrap/>
          </w:tcPr>
          <w:p w14:paraId="42284B34" w14:textId="231788C5" w:rsidR="00E35862" w:rsidRPr="00973800" w:rsidRDefault="00E35862" w:rsidP="006108A5">
            <w:pPr>
              <w:widowControl w:val="0"/>
              <w:ind w:left="360"/>
              <w:jc w:val="both"/>
              <w:rPr>
                <w:rFonts w:cs="Arial"/>
                <w:color w:val="auto"/>
                <w:szCs w:val="22"/>
                <w:lang w:eastAsia="es-ES"/>
              </w:rPr>
            </w:pPr>
            <w:r w:rsidRPr="00973800">
              <w:rPr>
                <w:rFonts w:cs="Arial"/>
                <w:color w:val="auto"/>
                <w:szCs w:val="22"/>
                <w:lang w:eastAsia="es-ES"/>
              </w:rPr>
              <w:t>Correo electrónico</w:t>
            </w:r>
            <w:r w:rsidR="006108A5" w:rsidRPr="00973800">
              <w:rPr>
                <w:rFonts w:cs="Arial"/>
                <w:color w:val="auto"/>
                <w:szCs w:val="22"/>
                <w:lang w:eastAsia="es-ES"/>
              </w:rPr>
              <w:t xml:space="preserve"> de notificación</w:t>
            </w:r>
            <w:r w:rsidRPr="00973800">
              <w:rPr>
                <w:rFonts w:cs="Arial"/>
                <w:color w:val="auto"/>
                <w:szCs w:val="22"/>
                <w:lang w:eastAsia="es-ES"/>
              </w:rPr>
              <w:t>:</w:t>
            </w:r>
          </w:p>
        </w:tc>
      </w:tr>
      <w:tr w:rsidR="0063659C" w:rsidRPr="00973800" w14:paraId="3856BC48" w14:textId="77777777" w:rsidTr="57CB7731">
        <w:trPr>
          <w:trHeight w:val="410"/>
        </w:trPr>
        <w:tc>
          <w:tcPr>
            <w:tcW w:w="10320" w:type="dxa"/>
            <w:noWrap/>
            <w:hideMark/>
          </w:tcPr>
          <w:p w14:paraId="29979C5F" w14:textId="77777777" w:rsidR="00E35862" w:rsidRPr="00973800" w:rsidRDefault="00E35862" w:rsidP="006108A5">
            <w:pPr>
              <w:widowControl w:val="0"/>
              <w:ind w:left="360"/>
              <w:jc w:val="both"/>
              <w:rPr>
                <w:rFonts w:cs="Arial"/>
                <w:color w:val="auto"/>
                <w:szCs w:val="22"/>
                <w:lang w:eastAsia="es-ES"/>
              </w:rPr>
            </w:pPr>
            <w:r w:rsidRPr="00973800">
              <w:rPr>
                <w:rFonts w:cs="Arial"/>
                <w:color w:val="auto"/>
                <w:szCs w:val="22"/>
                <w:lang w:eastAsia="es-ES"/>
              </w:rPr>
              <w:t>Dirección:</w:t>
            </w:r>
          </w:p>
        </w:tc>
      </w:tr>
      <w:tr w:rsidR="00A8729E" w:rsidRPr="00973800" w14:paraId="7E4E1664" w14:textId="77777777" w:rsidTr="57CB7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tcW w:w="10320" w:type="dxa"/>
            <w:noWrap/>
          </w:tcPr>
          <w:p w14:paraId="7281F2D7" w14:textId="77777777" w:rsidR="00E35862" w:rsidRPr="00973800" w:rsidRDefault="00E35862" w:rsidP="006108A5">
            <w:pPr>
              <w:widowControl w:val="0"/>
              <w:ind w:left="360"/>
              <w:jc w:val="both"/>
              <w:rPr>
                <w:rFonts w:cs="Arial"/>
                <w:color w:val="auto"/>
                <w:szCs w:val="22"/>
                <w:lang w:eastAsia="es-ES"/>
              </w:rPr>
            </w:pPr>
            <w:r w:rsidRPr="00973800">
              <w:rPr>
                <w:rFonts w:cs="Arial"/>
                <w:color w:val="auto"/>
                <w:szCs w:val="22"/>
                <w:lang w:eastAsia="es-ES"/>
              </w:rPr>
              <w:t>Ciudad:</w:t>
            </w:r>
          </w:p>
        </w:tc>
      </w:tr>
    </w:tbl>
    <w:p w14:paraId="78FFE3F6" w14:textId="77777777" w:rsidR="00FB1E7D" w:rsidRPr="00973800" w:rsidRDefault="00FB1E7D" w:rsidP="008D068F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Cs w:val="22"/>
          <w:lang w:eastAsia="es-US"/>
        </w:rPr>
      </w:pPr>
    </w:p>
    <w:p w14:paraId="7D739302" w14:textId="259A4165" w:rsidR="008D068F" w:rsidRPr="00973800" w:rsidRDefault="008D068F" w:rsidP="7318CD5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16"/>
          <w:szCs w:val="16"/>
          <w:lang w:val="es-ES" w:eastAsia="es-US"/>
        </w:rPr>
      </w:pPr>
      <w:r w:rsidRPr="6C197212">
        <w:rPr>
          <w:rFonts w:cs="Arial"/>
          <w:b/>
          <w:sz w:val="16"/>
          <w:szCs w:val="16"/>
          <w:lang w:eastAsia="es-US"/>
        </w:rPr>
        <w:t>Elaboró</w:t>
      </w:r>
      <w:r w:rsidRPr="6C197212">
        <w:rPr>
          <w:rFonts w:cs="Arial"/>
          <w:sz w:val="16"/>
          <w:szCs w:val="16"/>
          <w:lang w:eastAsia="es-US"/>
        </w:rPr>
        <w:t xml:space="preserve">: </w:t>
      </w:r>
      <w:r w:rsidR="645CA4C5" w:rsidRPr="0ED40891">
        <w:rPr>
          <w:rFonts w:cs="Arial"/>
          <w:sz w:val="16"/>
          <w:szCs w:val="16"/>
          <w:lang w:eastAsia="es-US"/>
        </w:rPr>
        <w:t xml:space="preserve"> </w:t>
      </w:r>
      <w:r w:rsidR="00145287" w:rsidRPr="6C197212">
        <w:rPr>
          <w:rFonts w:cs="Arial"/>
          <w:sz w:val="16"/>
          <w:szCs w:val="16"/>
          <w:lang w:val="es-ES" w:eastAsia="es-US"/>
        </w:rPr>
        <w:t>Mar</w:t>
      </w:r>
      <w:r w:rsidR="3B3DB144" w:rsidRPr="6C197212">
        <w:rPr>
          <w:rFonts w:cs="Arial"/>
          <w:sz w:val="16"/>
          <w:szCs w:val="16"/>
          <w:lang w:val="es-ES" w:eastAsia="es-US"/>
        </w:rPr>
        <w:t>y Rocio Monsalve Ramírez - Profesional Jurídico</w:t>
      </w:r>
    </w:p>
    <w:p w14:paraId="70613762" w14:textId="4F47F71A" w:rsidR="008D068F" w:rsidRPr="00973800" w:rsidRDefault="3B3DB144" w:rsidP="56024896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16"/>
          <w:szCs w:val="16"/>
          <w:lang w:val="es-ES" w:eastAsia="es-US"/>
        </w:rPr>
      </w:pPr>
      <w:r w:rsidRPr="49463A2B">
        <w:rPr>
          <w:rFonts w:cs="Arial"/>
          <w:sz w:val="16"/>
          <w:szCs w:val="16"/>
          <w:lang w:val="es-ES" w:eastAsia="es-US"/>
        </w:rPr>
        <w:t xml:space="preserve"> </w:t>
      </w:r>
      <w:r w:rsidR="008D068F">
        <w:tab/>
      </w:r>
      <w:r w:rsidR="6F8128D2" w:rsidRPr="49463A2B">
        <w:rPr>
          <w:rFonts w:cs="Arial"/>
          <w:sz w:val="16"/>
          <w:szCs w:val="16"/>
          <w:lang w:val="es-ES" w:eastAsia="es-US"/>
        </w:rPr>
        <w:t xml:space="preserve"> Bayron Daza Rodríguez - Profesional II </w:t>
      </w:r>
      <w:r w:rsidR="6F8128D2" w:rsidRPr="1B74AA38">
        <w:rPr>
          <w:rFonts w:cs="Arial"/>
          <w:sz w:val="16"/>
          <w:szCs w:val="16"/>
          <w:lang w:val="es-ES" w:eastAsia="es-US"/>
        </w:rPr>
        <w:t>Tecnología de la Información</w:t>
      </w:r>
    </w:p>
    <w:p w14:paraId="2DA3FF5E" w14:textId="1BFDBDA6" w:rsidR="007D1D22" w:rsidRPr="00973800" w:rsidRDefault="007D1D22" w:rsidP="008D068F">
      <w:pPr>
        <w:autoSpaceDE w:val="0"/>
        <w:autoSpaceDN w:val="0"/>
        <w:adjustRightInd w:val="0"/>
        <w:spacing w:line="276" w:lineRule="auto"/>
        <w:jc w:val="right"/>
        <w:rPr>
          <w:rFonts w:cs="Arial"/>
          <w:b/>
          <w:bCs/>
          <w:szCs w:val="22"/>
          <w:lang w:eastAsia="es-US"/>
        </w:rPr>
      </w:pPr>
    </w:p>
    <w:sectPr w:rsidR="007D1D22" w:rsidRPr="00973800" w:rsidSect="008D068F"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A995" w14:textId="77777777" w:rsidR="001C78C7" w:rsidRDefault="001C78C7" w:rsidP="001974C4">
      <w:r>
        <w:separator/>
      </w:r>
    </w:p>
  </w:endnote>
  <w:endnote w:type="continuationSeparator" w:id="0">
    <w:p w14:paraId="2BBC4E4D" w14:textId="77777777" w:rsidR="001C78C7" w:rsidRDefault="001C78C7" w:rsidP="001974C4">
      <w:r>
        <w:continuationSeparator/>
      </w:r>
    </w:p>
  </w:endnote>
  <w:endnote w:type="continuationNotice" w:id="1">
    <w:p w14:paraId="209C2D10" w14:textId="77777777" w:rsidR="001C78C7" w:rsidRDefault="001C7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9066" w14:textId="77777777" w:rsidR="00194B2A" w:rsidRDefault="00194B2A" w:rsidP="00371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C5465" w14:textId="77777777" w:rsidR="00194B2A" w:rsidRDefault="00194B2A" w:rsidP="001974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84E9" w14:textId="46AC3C4D" w:rsidR="00740A09" w:rsidRPr="00BA0F99" w:rsidRDefault="00740A09" w:rsidP="00740A09">
    <w:pPr>
      <w:pBdr>
        <w:left w:val="single" w:sz="12" w:space="31" w:color="DDDDDD"/>
      </w:pBdr>
      <w:tabs>
        <w:tab w:val="left" w:pos="622"/>
      </w:tabs>
      <w:spacing w:line="259" w:lineRule="auto"/>
      <w:rPr>
        <w:rFonts w:ascii="Aptos" w:eastAsia="Aptos" w:hAnsi="Aptos" w:cs="Times New Roman"/>
        <w:kern w:val="2"/>
        <w:sz w:val="16"/>
        <w:szCs w:val="16"/>
        <w:lang w:val="es-ES" w:eastAsia="en-US"/>
        <w14:ligatures w14:val="standardContextual"/>
      </w:rPr>
    </w:pPr>
    <w:r w:rsidRPr="00BA0F99">
      <w:rPr>
        <w:rFonts w:ascii="Aptos" w:eastAsia="Aptos" w:hAnsi="Aptos" w:cs="Times New Roman"/>
        <w:kern w:val="2"/>
        <w:sz w:val="16"/>
        <w:szCs w:val="16"/>
        <w:lang w:val="es-ES" w:eastAsia="en-US"/>
        <w14:ligatures w14:val="standardContextual"/>
      </w:rPr>
      <w:t>Grupo Bicentenario S.A.S.</w:t>
    </w:r>
  </w:p>
  <w:p w14:paraId="28339413" w14:textId="07B3AE4D" w:rsidR="00740A09" w:rsidRPr="000C6402" w:rsidRDefault="00740A09" w:rsidP="00740A09">
    <w:pPr>
      <w:pBdr>
        <w:left w:val="single" w:sz="12" w:space="31" w:color="DDDDDD"/>
      </w:pBdr>
      <w:tabs>
        <w:tab w:val="left" w:pos="622"/>
      </w:tabs>
      <w:spacing w:line="259" w:lineRule="auto"/>
      <w:rPr>
        <w:rFonts w:ascii="Aptos" w:eastAsia="Aptos" w:hAnsi="Aptos" w:cs="Times New Roman"/>
        <w:kern w:val="2"/>
        <w:sz w:val="16"/>
        <w:szCs w:val="16"/>
        <w:lang w:eastAsia="en-US"/>
        <w14:ligatures w14:val="standardContextual"/>
      </w:rPr>
    </w:pPr>
    <w:r w:rsidRPr="000C6402">
      <w:rPr>
        <w:rFonts w:ascii="Aptos" w:eastAsia="Aptos" w:hAnsi="Aptos" w:cs="Times New Roman"/>
        <w:kern w:val="2"/>
        <w:sz w:val="16"/>
        <w:szCs w:val="16"/>
        <w:lang w:eastAsia="en-US"/>
        <w14:ligatures w14:val="standardContextual"/>
      </w:rPr>
      <w:t>NIT. 901.351.676 - 2</w:t>
    </w:r>
  </w:p>
  <w:p w14:paraId="5DC46FC6" w14:textId="69EA406A" w:rsidR="00740A09" w:rsidRPr="000C6402" w:rsidRDefault="00740A09" w:rsidP="00740A09">
    <w:pPr>
      <w:pBdr>
        <w:left w:val="single" w:sz="12" w:space="31" w:color="DDDDDD"/>
      </w:pBdr>
      <w:tabs>
        <w:tab w:val="left" w:pos="622"/>
      </w:tabs>
      <w:spacing w:line="259" w:lineRule="auto"/>
      <w:rPr>
        <w:rFonts w:ascii="Aptos Display" w:eastAsia="Times New Roman" w:hAnsi="Aptos Display" w:cs="Times New Roman"/>
        <w:color w:val="262626"/>
        <w:kern w:val="2"/>
        <w:sz w:val="16"/>
        <w:szCs w:val="16"/>
        <w:lang w:eastAsia="en-US"/>
        <w14:ligatures w14:val="standardContextual"/>
      </w:rPr>
    </w:pPr>
    <w:r w:rsidRPr="000C6402">
      <w:rPr>
        <w:rFonts w:ascii="Aptos Display" w:eastAsia="Times New Roman" w:hAnsi="Aptos Display" w:cs="Times New Roman"/>
        <w:color w:val="262626"/>
        <w:kern w:val="2"/>
        <w:sz w:val="16"/>
        <w:szCs w:val="16"/>
        <w:lang w:eastAsia="en-US"/>
        <w14:ligatures w14:val="standardContextual"/>
      </w:rPr>
      <w:t>Carrera</w:t>
    </w:r>
    <w:r w:rsidR="008830BC" w:rsidRPr="000C6402">
      <w:rPr>
        <w:rFonts w:ascii="Aptos Display" w:eastAsia="Times New Roman" w:hAnsi="Aptos Display" w:cs="Times New Roman"/>
        <w:color w:val="262626"/>
        <w:kern w:val="2"/>
        <w:sz w:val="16"/>
        <w:szCs w:val="16"/>
        <w:lang w:eastAsia="en-US"/>
        <w14:ligatures w14:val="standardContextual"/>
      </w:rPr>
      <w:t xml:space="preserve"> 7 No. 71-21 Torre B Oficina 103 </w:t>
    </w:r>
  </w:p>
  <w:p w14:paraId="5400D4B9" w14:textId="77777777" w:rsidR="00740A09" w:rsidRPr="00740A09" w:rsidRDefault="00740A09" w:rsidP="00740A09">
    <w:pPr>
      <w:pBdr>
        <w:left w:val="single" w:sz="12" w:space="31" w:color="DDDDDD"/>
      </w:pBdr>
      <w:tabs>
        <w:tab w:val="left" w:pos="622"/>
      </w:tabs>
      <w:spacing w:line="259" w:lineRule="auto"/>
      <w:rPr>
        <w:rFonts w:ascii="Aptos Display" w:eastAsia="Times New Roman" w:hAnsi="Aptos Display" w:cs="Times New Roman"/>
        <w:color w:val="262626"/>
        <w:kern w:val="2"/>
        <w:sz w:val="16"/>
        <w:szCs w:val="16"/>
        <w:lang w:val="en-US" w:eastAsia="en-US"/>
        <w14:ligatures w14:val="standardContextual"/>
      </w:rPr>
    </w:pPr>
    <w:r w:rsidRPr="00740A09">
      <w:rPr>
        <w:rFonts w:ascii="Aptos Display" w:eastAsia="Times New Roman" w:hAnsi="Aptos Display" w:cs="Times New Roman"/>
        <w:color w:val="262626"/>
        <w:kern w:val="2"/>
        <w:sz w:val="16"/>
        <w:szCs w:val="16"/>
        <w:lang w:val="en-US" w:eastAsia="en-US"/>
        <w14:ligatures w14:val="standardContextual"/>
      </w:rPr>
      <w:t>PBX: (+57) 601 381 1700</w:t>
    </w:r>
  </w:p>
  <w:p w14:paraId="3EED9639" w14:textId="77777777" w:rsidR="00740A09" w:rsidRPr="00740A09" w:rsidRDefault="00740A09" w:rsidP="00740A09">
    <w:pPr>
      <w:tabs>
        <w:tab w:val="center" w:pos="4252"/>
        <w:tab w:val="right" w:pos="8504"/>
      </w:tabs>
      <w:rPr>
        <w:rFonts w:ascii="Aptos" w:eastAsia="Aptos" w:hAnsi="Aptos" w:cs="Times New Roman"/>
        <w:color w:val="262626"/>
        <w:kern w:val="2"/>
        <w:sz w:val="20"/>
        <w:szCs w:val="20"/>
        <w:lang w:val="es-419" w:eastAsia="en-US"/>
        <w14:ligatures w14:val="standardContextual"/>
      </w:rPr>
    </w:pPr>
    <w:hyperlink r:id="rId1" w:history="1">
      <w:r w:rsidRPr="00740A09">
        <w:rPr>
          <w:rFonts w:ascii="Aptos" w:eastAsia="Aptos" w:hAnsi="Aptos" w:cs="Times New Roman"/>
          <w:color w:val="5F5F5F"/>
          <w:kern w:val="2"/>
          <w:sz w:val="16"/>
          <w:szCs w:val="16"/>
          <w:u w:val="single"/>
          <w:lang w:val="es-419" w:eastAsia="en-US"/>
          <w14:ligatures w14:val="standardContextual"/>
        </w:rPr>
        <w:t>www.grupobicentenario.gov.co</w:t>
      </w:r>
    </w:hyperlink>
    <w:r w:rsidRPr="00740A09">
      <w:rPr>
        <w:rFonts w:ascii="Aptos" w:eastAsia="Aptos" w:hAnsi="Aptos" w:cs="Times New Roman"/>
        <w:color w:val="262626"/>
        <w:kern w:val="2"/>
        <w:sz w:val="20"/>
        <w:szCs w:val="20"/>
        <w:lang w:val="es-419" w:eastAsia="en-US"/>
        <w14:ligatures w14:val="standardContextual"/>
      </w:rPr>
      <w:t xml:space="preserve"> </w:t>
    </w:r>
  </w:p>
  <w:p w14:paraId="7AA53B93" w14:textId="77777777" w:rsidR="00740A09" w:rsidRDefault="00740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5A24" w14:textId="77777777" w:rsidR="001C78C7" w:rsidRDefault="001C78C7" w:rsidP="001974C4">
      <w:r>
        <w:separator/>
      </w:r>
    </w:p>
  </w:footnote>
  <w:footnote w:type="continuationSeparator" w:id="0">
    <w:p w14:paraId="65122CA0" w14:textId="77777777" w:rsidR="001C78C7" w:rsidRDefault="001C78C7" w:rsidP="001974C4">
      <w:r>
        <w:continuationSeparator/>
      </w:r>
    </w:p>
  </w:footnote>
  <w:footnote w:type="continuationNotice" w:id="1">
    <w:p w14:paraId="0C879BA9" w14:textId="77777777" w:rsidR="001C78C7" w:rsidRDefault="001C78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7D64" w14:textId="77777777" w:rsidR="00DD7323" w:rsidRPr="00973800" w:rsidRDefault="00DD7323" w:rsidP="00DD7323">
    <w:pPr>
      <w:keepNext/>
      <w:spacing w:line="276" w:lineRule="auto"/>
      <w:ind w:left="540" w:hanging="180"/>
      <w:jc w:val="center"/>
      <w:rPr>
        <w:rFonts w:cs="Arial"/>
        <w:b/>
        <w:szCs w:val="22"/>
      </w:rPr>
    </w:pPr>
    <w:bookmarkStart w:id="0" w:name="_Ref69736631"/>
    <w:r w:rsidRPr="00973800">
      <w:rPr>
        <w:rFonts w:cs="Arial"/>
        <w:b/>
        <w:szCs w:val="22"/>
      </w:rPr>
      <w:t xml:space="preserve">ANEXO </w:t>
    </w:r>
    <w:bookmarkEnd w:id="0"/>
    <w:r w:rsidRPr="00973800">
      <w:rPr>
        <w:rFonts w:cs="Arial"/>
        <w:b/>
        <w:szCs w:val="22"/>
      </w:rPr>
      <w:t>1</w:t>
    </w:r>
  </w:p>
  <w:p w14:paraId="3A4955A5" w14:textId="77777777" w:rsidR="00DD7323" w:rsidRPr="00973800" w:rsidRDefault="00DD7323" w:rsidP="00DD7323">
    <w:pPr>
      <w:spacing w:line="276" w:lineRule="auto"/>
      <w:ind w:left="540" w:hanging="180"/>
      <w:jc w:val="center"/>
      <w:rPr>
        <w:rFonts w:cs="Arial"/>
        <w:b/>
        <w:szCs w:val="22"/>
      </w:rPr>
    </w:pPr>
    <w:r w:rsidRPr="00973800">
      <w:rPr>
        <w:rFonts w:cs="Arial"/>
        <w:b/>
        <w:szCs w:val="22"/>
      </w:rPr>
      <w:t>PROPUESTA ECONÓMICA</w:t>
    </w:r>
  </w:p>
  <w:p w14:paraId="745342FB" w14:textId="77777777" w:rsidR="00DD7323" w:rsidRDefault="00DD7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861"/>
    <w:multiLevelType w:val="hybridMultilevel"/>
    <w:tmpl w:val="FF72772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C1CA8"/>
    <w:multiLevelType w:val="multilevel"/>
    <w:tmpl w:val="9EDE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F5FAF"/>
    <w:multiLevelType w:val="hybridMultilevel"/>
    <w:tmpl w:val="2C6810D2"/>
    <w:lvl w:ilvl="0" w:tplc="881AD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A3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C2B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08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E9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D8C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C9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06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2E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C0D8B"/>
    <w:multiLevelType w:val="hybridMultilevel"/>
    <w:tmpl w:val="7BE45B58"/>
    <w:lvl w:ilvl="0" w:tplc="9EEC49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A13DF"/>
    <w:multiLevelType w:val="hybridMultilevel"/>
    <w:tmpl w:val="85F477B0"/>
    <w:lvl w:ilvl="0" w:tplc="B6D2088C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3B20EDA">
      <w:start w:val="1"/>
      <w:numFmt w:val="low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03F95"/>
    <w:multiLevelType w:val="hybridMultilevel"/>
    <w:tmpl w:val="B1B60E2C"/>
    <w:lvl w:ilvl="0" w:tplc="21401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29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467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26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0F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546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86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4C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ED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46EA8"/>
    <w:multiLevelType w:val="hybridMultilevel"/>
    <w:tmpl w:val="F3886E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23ADC"/>
    <w:multiLevelType w:val="multilevel"/>
    <w:tmpl w:val="9EDE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674B9D"/>
    <w:multiLevelType w:val="hybridMultilevel"/>
    <w:tmpl w:val="035E9288"/>
    <w:lvl w:ilvl="0" w:tplc="E4A644C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F568FD"/>
    <w:multiLevelType w:val="hybridMultilevel"/>
    <w:tmpl w:val="85F477B0"/>
    <w:lvl w:ilvl="0" w:tplc="B6D2088C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3B20EDA">
      <w:start w:val="1"/>
      <w:numFmt w:val="low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E6EE4"/>
    <w:multiLevelType w:val="hybridMultilevel"/>
    <w:tmpl w:val="BB5670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A28E0"/>
    <w:multiLevelType w:val="hybridMultilevel"/>
    <w:tmpl w:val="907A40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57118"/>
    <w:multiLevelType w:val="hybridMultilevel"/>
    <w:tmpl w:val="E66E8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23D5A"/>
    <w:multiLevelType w:val="hybridMultilevel"/>
    <w:tmpl w:val="2C96E4E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55AB9"/>
    <w:multiLevelType w:val="hybridMultilevel"/>
    <w:tmpl w:val="154EAF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D38B6"/>
    <w:multiLevelType w:val="multilevel"/>
    <w:tmpl w:val="B47CA4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D563D3"/>
    <w:multiLevelType w:val="hybridMultilevel"/>
    <w:tmpl w:val="C6F2D3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723CE"/>
    <w:multiLevelType w:val="hybridMultilevel"/>
    <w:tmpl w:val="6EE6F6CA"/>
    <w:lvl w:ilvl="0" w:tplc="529823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C781B"/>
    <w:multiLevelType w:val="multilevel"/>
    <w:tmpl w:val="755608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C007C7"/>
    <w:multiLevelType w:val="hybridMultilevel"/>
    <w:tmpl w:val="03C0604C"/>
    <w:lvl w:ilvl="0" w:tplc="D528EF3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540A0019">
      <w:start w:val="1"/>
      <w:numFmt w:val="lowerLetter"/>
      <w:lvlText w:val="%2."/>
      <w:lvlJc w:val="left"/>
      <w:pPr>
        <w:ind w:left="1788" w:hanging="360"/>
      </w:pPr>
    </w:lvl>
    <w:lvl w:ilvl="2" w:tplc="540A001B" w:tentative="1">
      <w:start w:val="1"/>
      <w:numFmt w:val="lowerRoman"/>
      <w:lvlText w:val="%3."/>
      <w:lvlJc w:val="right"/>
      <w:pPr>
        <w:ind w:left="2508" w:hanging="180"/>
      </w:pPr>
    </w:lvl>
    <w:lvl w:ilvl="3" w:tplc="540A000F" w:tentative="1">
      <w:start w:val="1"/>
      <w:numFmt w:val="decimal"/>
      <w:lvlText w:val="%4."/>
      <w:lvlJc w:val="left"/>
      <w:pPr>
        <w:ind w:left="3228" w:hanging="360"/>
      </w:pPr>
    </w:lvl>
    <w:lvl w:ilvl="4" w:tplc="540A0019" w:tentative="1">
      <w:start w:val="1"/>
      <w:numFmt w:val="lowerLetter"/>
      <w:lvlText w:val="%5."/>
      <w:lvlJc w:val="left"/>
      <w:pPr>
        <w:ind w:left="3948" w:hanging="360"/>
      </w:pPr>
    </w:lvl>
    <w:lvl w:ilvl="5" w:tplc="540A001B" w:tentative="1">
      <w:start w:val="1"/>
      <w:numFmt w:val="lowerRoman"/>
      <w:lvlText w:val="%6."/>
      <w:lvlJc w:val="right"/>
      <w:pPr>
        <w:ind w:left="4668" w:hanging="180"/>
      </w:pPr>
    </w:lvl>
    <w:lvl w:ilvl="6" w:tplc="540A000F" w:tentative="1">
      <w:start w:val="1"/>
      <w:numFmt w:val="decimal"/>
      <w:lvlText w:val="%7."/>
      <w:lvlJc w:val="left"/>
      <w:pPr>
        <w:ind w:left="5388" w:hanging="360"/>
      </w:pPr>
    </w:lvl>
    <w:lvl w:ilvl="7" w:tplc="540A0019" w:tentative="1">
      <w:start w:val="1"/>
      <w:numFmt w:val="lowerLetter"/>
      <w:lvlText w:val="%8."/>
      <w:lvlJc w:val="left"/>
      <w:pPr>
        <w:ind w:left="6108" w:hanging="360"/>
      </w:pPr>
    </w:lvl>
    <w:lvl w:ilvl="8" w:tplc="5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B61B77"/>
    <w:multiLevelType w:val="hybridMultilevel"/>
    <w:tmpl w:val="5574A338"/>
    <w:lvl w:ilvl="0" w:tplc="39C6D99E">
      <w:start w:val="17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  <w:lang w:val="es-CO"/>
      </w:rPr>
    </w:lvl>
    <w:lvl w:ilvl="1" w:tplc="24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7CF1478"/>
    <w:multiLevelType w:val="hybridMultilevel"/>
    <w:tmpl w:val="85F477B0"/>
    <w:lvl w:ilvl="0" w:tplc="B6D2088C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3B20EDA">
      <w:start w:val="1"/>
      <w:numFmt w:val="low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420087">
    <w:abstractNumId w:val="2"/>
  </w:num>
  <w:num w:numId="2" w16cid:durableId="2104758604">
    <w:abstractNumId w:val="5"/>
  </w:num>
  <w:num w:numId="3" w16cid:durableId="1594237978">
    <w:abstractNumId w:val="19"/>
  </w:num>
  <w:num w:numId="4" w16cid:durableId="539048898">
    <w:abstractNumId w:val="20"/>
  </w:num>
  <w:num w:numId="5" w16cid:durableId="325717910">
    <w:abstractNumId w:val="9"/>
  </w:num>
  <w:num w:numId="6" w16cid:durableId="1575503009">
    <w:abstractNumId w:val="18"/>
  </w:num>
  <w:num w:numId="7" w16cid:durableId="1135757366">
    <w:abstractNumId w:val="17"/>
  </w:num>
  <w:num w:numId="8" w16cid:durableId="2030711824">
    <w:abstractNumId w:val="16"/>
  </w:num>
  <w:num w:numId="9" w16cid:durableId="1342663343">
    <w:abstractNumId w:val="11"/>
  </w:num>
  <w:num w:numId="10" w16cid:durableId="1763263093">
    <w:abstractNumId w:val="3"/>
  </w:num>
  <w:num w:numId="11" w16cid:durableId="556825018">
    <w:abstractNumId w:val="8"/>
  </w:num>
  <w:num w:numId="12" w16cid:durableId="597563440">
    <w:abstractNumId w:val="4"/>
  </w:num>
  <w:num w:numId="13" w16cid:durableId="640185676">
    <w:abstractNumId w:val="21"/>
  </w:num>
  <w:num w:numId="14" w16cid:durableId="1851262804">
    <w:abstractNumId w:val="10"/>
  </w:num>
  <w:num w:numId="15" w16cid:durableId="1237787986">
    <w:abstractNumId w:val="0"/>
  </w:num>
  <w:num w:numId="16" w16cid:durableId="2085714715">
    <w:abstractNumId w:val="14"/>
  </w:num>
  <w:num w:numId="17" w16cid:durableId="14499482">
    <w:abstractNumId w:val="13"/>
  </w:num>
  <w:num w:numId="18" w16cid:durableId="1399984568">
    <w:abstractNumId w:val="15"/>
  </w:num>
  <w:num w:numId="19" w16cid:durableId="979770217">
    <w:abstractNumId w:val="12"/>
  </w:num>
  <w:num w:numId="20" w16cid:durableId="63141126">
    <w:abstractNumId w:val="7"/>
  </w:num>
  <w:num w:numId="21" w16cid:durableId="1996572236">
    <w:abstractNumId w:val="1"/>
  </w:num>
  <w:num w:numId="22" w16cid:durableId="5987591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84"/>
    <w:rsid w:val="000042F5"/>
    <w:rsid w:val="00006520"/>
    <w:rsid w:val="00007222"/>
    <w:rsid w:val="00010749"/>
    <w:rsid w:val="00011BE6"/>
    <w:rsid w:val="00012331"/>
    <w:rsid w:val="00012449"/>
    <w:rsid w:val="00015C80"/>
    <w:rsid w:val="00017459"/>
    <w:rsid w:val="00022C3D"/>
    <w:rsid w:val="00024EE0"/>
    <w:rsid w:val="000269A7"/>
    <w:rsid w:val="000270C5"/>
    <w:rsid w:val="000331C0"/>
    <w:rsid w:val="000353D1"/>
    <w:rsid w:val="00036497"/>
    <w:rsid w:val="00037C07"/>
    <w:rsid w:val="000414E8"/>
    <w:rsid w:val="00043663"/>
    <w:rsid w:val="00044430"/>
    <w:rsid w:val="00050A30"/>
    <w:rsid w:val="000516F4"/>
    <w:rsid w:val="00051951"/>
    <w:rsid w:val="00051A47"/>
    <w:rsid w:val="00053A5C"/>
    <w:rsid w:val="00055B01"/>
    <w:rsid w:val="000610F4"/>
    <w:rsid w:val="00061924"/>
    <w:rsid w:val="00062FE7"/>
    <w:rsid w:val="00063196"/>
    <w:rsid w:val="00065B4F"/>
    <w:rsid w:val="00067F21"/>
    <w:rsid w:val="00071CE0"/>
    <w:rsid w:val="0007204C"/>
    <w:rsid w:val="00072277"/>
    <w:rsid w:val="0007260F"/>
    <w:rsid w:val="00072D8B"/>
    <w:rsid w:val="00074B86"/>
    <w:rsid w:val="00074CC3"/>
    <w:rsid w:val="000759CA"/>
    <w:rsid w:val="00075BA8"/>
    <w:rsid w:val="00076B5A"/>
    <w:rsid w:val="000807FC"/>
    <w:rsid w:val="000821F9"/>
    <w:rsid w:val="00093386"/>
    <w:rsid w:val="00095695"/>
    <w:rsid w:val="00097F7C"/>
    <w:rsid w:val="000A03A8"/>
    <w:rsid w:val="000A0EC1"/>
    <w:rsid w:val="000A2215"/>
    <w:rsid w:val="000A6CCF"/>
    <w:rsid w:val="000A7E14"/>
    <w:rsid w:val="000C0C9E"/>
    <w:rsid w:val="000C2833"/>
    <w:rsid w:val="000C2927"/>
    <w:rsid w:val="000C3DED"/>
    <w:rsid w:val="000C5100"/>
    <w:rsid w:val="000C5AF2"/>
    <w:rsid w:val="000C6050"/>
    <w:rsid w:val="000C63DA"/>
    <w:rsid w:val="000C6402"/>
    <w:rsid w:val="000D76BF"/>
    <w:rsid w:val="000E2778"/>
    <w:rsid w:val="000E6F8F"/>
    <w:rsid w:val="000F0A43"/>
    <w:rsid w:val="000F1ECB"/>
    <w:rsid w:val="001001E6"/>
    <w:rsid w:val="00100DB9"/>
    <w:rsid w:val="00102CFB"/>
    <w:rsid w:val="00103D40"/>
    <w:rsid w:val="00112A3F"/>
    <w:rsid w:val="00115287"/>
    <w:rsid w:val="0012240E"/>
    <w:rsid w:val="00122DEC"/>
    <w:rsid w:val="00125C1B"/>
    <w:rsid w:val="00126874"/>
    <w:rsid w:val="00130CBE"/>
    <w:rsid w:val="001322A7"/>
    <w:rsid w:val="00135012"/>
    <w:rsid w:val="00141E06"/>
    <w:rsid w:val="0014211C"/>
    <w:rsid w:val="00145287"/>
    <w:rsid w:val="001453CE"/>
    <w:rsid w:val="00146929"/>
    <w:rsid w:val="00147EB5"/>
    <w:rsid w:val="00153134"/>
    <w:rsid w:val="00153149"/>
    <w:rsid w:val="001535E5"/>
    <w:rsid w:val="0015588B"/>
    <w:rsid w:val="001568A0"/>
    <w:rsid w:val="00157313"/>
    <w:rsid w:val="00157FFA"/>
    <w:rsid w:val="00162FBE"/>
    <w:rsid w:val="001645D4"/>
    <w:rsid w:val="001671CA"/>
    <w:rsid w:val="001703AB"/>
    <w:rsid w:val="00174F0A"/>
    <w:rsid w:val="00175813"/>
    <w:rsid w:val="00177250"/>
    <w:rsid w:val="001808EB"/>
    <w:rsid w:val="00180B9A"/>
    <w:rsid w:val="001857A2"/>
    <w:rsid w:val="001860CA"/>
    <w:rsid w:val="001926E2"/>
    <w:rsid w:val="001930CD"/>
    <w:rsid w:val="00194B2A"/>
    <w:rsid w:val="00195636"/>
    <w:rsid w:val="001974C4"/>
    <w:rsid w:val="00197E00"/>
    <w:rsid w:val="001A1E29"/>
    <w:rsid w:val="001A225B"/>
    <w:rsid w:val="001A2F16"/>
    <w:rsid w:val="001A523F"/>
    <w:rsid w:val="001B13A6"/>
    <w:rsid w:val="001C04CB"/>
    <w:rsid w:val="001C1CD7"/>
    <w:rsid w:val="001C78C7"/>
    <w:rsid w:val="001D280E"/>
    <w:rsid w:val="001D2A04"/>
    <w:rsid w:val="001D657E"/>
    <w:rsid w:val="001E189E"/>
    <w:rsid w:val="001F0D4B"/>
    <w:rsid w:val="001F26E6"/>
    <w:rsid w:val="001F28CD"/>
    <w:rsid w:val="001F2DF5"/>
    <w:rsid w:val="001F2DFC"/>
    <w:rsid w:val="001F356B"/>
    <w:rsid w:val="001F3C12"/>
    <w:rsid w:val="001F4C44"/>
    <w:rsid w:val="00200306"/>
    <w:rsid w:val="00200AB5"/>
    <w:rsid w:val="002020D0"/>
    <w:rsid w:val="002021D5"/>
    <w:rsid w:val="00203CD6"/>
    <w:rsid w:val="0020401A"/>
    <w:rsid w:val="00206AEB"/>
    <w:rsid w:val="002125D6"/>
    <w:rsid w:val="0021434C"/>
    <w:rsid w:val="0022325E"/>
    <w:rsid w:val="00235132"/>
    <w:rsid w:val="00236C69"/>
    <w:rsid w:val="00240658"/>
    <w:rsid w:val="00245566"/>
    <w:rsid w:val="00246633"/>
    <w:rsid w:val="002503FD"/>
    <w:rsid w:val="002505DC"/>
    <w:rsid w:val="00251C83"/>
    <w:rsid w:val="00254ED2"/>
    <w:rsid w:val="00255944"/>
    <w:rsid w:val="00262EE7"/>
    <w:rsid w:val="00263534"/>
    <w:rsid w:val="0026360D"/>
    <w:rsid w:val="00263884"/>
    <w:rsid w:val="00265A28"/>
    <w:rsid w:val="00265D15"/>
    <w:rsid w:val="00265F99"/>
    <w:rsid w:val="00266733"/>
    <w:rsid w:val="00272A68"/>
    <w:rsid w:val="0027325D"/>
    <w:rsid w:val="00273D01"/>
    <w:rsid w:val="00276766"/>
    <w:rsid w:val="0027754E"/>
    <w:rsid w:val="002809CB"/>
    <w:rsid w:val="00282380"/>
    <w:rsid w:val="00286268"/>
    <w:rsid w:val="002901E3"/>
    <w:rsid w:val="00291794"/>
    <w:rsid w:val="00294E62"/>
    <w:rsid w:val="00296888"/>
    <w:rsid w:val="00297837"/>
    <w:rsid w:val="002A0123"/>
    <w:rsid w:val="002A1921"/>
    <w:rsid w:val="002A406D"/>
    <w:rsid w:val="002A5E2E"/>
    <w:rsid w:val="002A61E9"/>
    <w:rsid w:val="002B0822"/>
    <w:rsid w:val="002B0FDF"/>
    <w:rsid w:val="002B2011"/>
    <w:rsid w:val="002B2BD7"/>
    <w:rsid w:val="002B3B4B"/>
    <w:rsid w:val="002B40F8"/>
    <w:rsid w:val="002B4587"/>
    <w:rsid w:val="002B63F5"/>
    <w:rsid w:val="002B65CB"/>
    <w:rsid w:val="002B6EFF"/>
    <w:rsid w:val="002C2270"/>
    <w:rsid w:val="002C3086"/>
    <w:rsid w:val="002C401B"/>
    <w:rsid w:val="002C690B"/>
    <w:rsid w:val="002C7241"/>
    <w:rsid w:val="002C7458"/>
    <w:rsid w:val="002D1895"/>
    <w:rsid w:val="002D397C"/>
    <w:rsid w:val="002D4FAE"/>
    <w:rsid w:val="002D6720"/>
    <w:rsid w:val="002D7716"/>
    <w:rsid w:val="002E2237"/>
    <w:rsid w:val="002E3168"/>
    <w:rsid w:val="002E4A7B"/>
    <w:rsid w:val="002E75B7"/>
    <w:rsid w:val="002F1399"/>
    <w:rsid w:val="00302849"/>
    <w:rsid w:val="003029CE"/>
    <w:rsid w:val="003040F6"/>
    <w:rsid w:val="00304753"/>
    <w:rsid w:val="0030543C"/>
    <w:rsid w:val="00305B85"/>
    <w:rsid w:val="00310180"/>
    <w:rsid w:val="00312D6D"/>
    <w:rsid w:val="00312DB5"/>
    <w:rsid w:val="00312EAF"/>
    <w:rsid w:val="003160F2"/>
    <w:rsid w:val="0031721B"/>
    <w:rsid w:val="00320B1D"/>
    <w:rsid w:val="00324D65"/>
    <w:rsid w:val="003272BD"/>
    <w:rsid w:val="00331260"/>
    <w:rsid w:val="00332C0F"/>
    <w:rsid w:val="00333295"/>
    <w:rsid w:val="00333DE2"/>
    <w:rsid w:val="00334AAC"/>
    <w:rsid w:val="00336B4B"/>
    <w:rsid w:val="00340D73"/>
    <w:rsid w:val="003425E2"/>
    <w:rsid w:val="00342FAA"/>
    <w:rsid w:val="00347DCD"/>
    <w:rsid w:val="00352A7F"/>
    <w:rsid w:val="00352AC7"/>
    <w:rsid w:val="003571A0"/>
    <w:rsid w:val="003606BF"/>
    <w:rsid w:val="0036100B"/>
    <w:rsid w:val="0036283C"/>
    <w:rsid w:val="00363A59"/>
    <w:rsid w:val="0036429D"/>
    <w:rsid w:val="00365183"/>
    <w:rsid w:val="00366469"/>
    <w:rsid w:val="00371740"/>
    <w:rsid w:val="00372E6D"/>
    <w:rsid w:val="003905C6"/>
    <w:rsid w:val="0039061C"/>
    <w:rsid w:val="00395996"/>
    <w:rsid w:val="00395B9D"/>
    <w:rsid w:val="0039677E"/>
    <w:rsid w:val="003A1369"/>
    <w:rsid w:val="003A3CA3"/>
    <w:rsid w:val="003A57C3"/>
    <w:rsid w:val="003A7311"/>
    <w:rsid w:val="003B2769"/>
    <w:rsid w:val="003B2A31"/>
    <w:rsid w:val="003B2B48"/>
    <w:rsid w:val="003B2DE5"/>
    <w:rsid w:val="003B60FF"/>
    <w:rsid w:val="003B6C7F"/>
    <w:rsid w:val="003C00E8"/>
    <w:rsid w:val="003C0BE3"/>
    <w:rsid w:val="003C0F0B"/>
    <w:rsid w:val="003C2794"/>
    <w:rsid w:val="003C5A39"/>
    <w:rsid w:val="003C6731"/>
    <w:rsid w:val="003D3860"/>
    <w:rsid w:val="003D6643"/>
    <w:rsid w:val="003E0E72"/>
    <w:rsid w:val="003E11CF"/>
    <w:rsid w:val="003E167A"/>
    <w:rsid w:val="003E16F5"/>
    <w:rsid w:val="003E3196"/>
    <w:rsid w:val="003E7229"/>
    <w:rsid w:val="003E72B4"/>
    <w:rsid w:val="003E7851"/>
    <w:rsid w:val="003F6444"/>
    <w:rsid w:val="003F69F0"/>
    <w:rsid w:val="003F6BF1"/>
    <w:rsid w:val="004094C9"/>
    <w:rsid w:val="00410E59"/>
    <w:rsid w:val="00410ED1"/>
    <w:rsid w:val="0041152A"/>
    <w:rsid w:val="00413238"/>
    <w:rsid w:val="00413E4E"/>
    <w:rsid w:val="0041722E"/>
    <w:rsid w:val="00421A57"/>
    <w:rsid w:val="004222FF"/>
    <w:rsid w:val="0042264A"/>
    <w:rsid w:val="00423413"/>
    <w:rsid w:val="0042591A"/>
    <w:rsid w:val="004306D8"/>
    <w:rsid w:val="00430D1A"/>
    <w:rsid w:val="00431780"/>
    <w:rsid w:val="004318D6"/>
    <w:rsid w:val="00432462"/>
    <w:rsid w:val="004328BF"/>
    <w:rsid w:val="00441A95"/>
    <w:rsid w:val="0044319A"/>
    <w:rsid w:val="004442EC"/>
    <w:rsid w:val="0044543D"/>
    <w:rsid w:val="004468E4"/>
    <w:rsid w:val="0044735E"/>
    <w:rsid w:val="00447817"/>
    <w:rsid w:val="0045461F"/>
    <w:rsid w:val="00454FDA"/>
    <w:rsid w:val="00456F90"/>
    <w:rsid w:val="0045763F"/>
    <w:rsid w:val="00461066"/>
    <w:rsid w:val="00466DE0"/>
    <w:rsid w:val="0046739E"/>
    <w:rsid w:val="00472C86"/>
    <w:rsid w:val="00474E63"/>
    <w:rsid w:val="004751E1"/>
    <w:rsid w:val="004775A5"/>
    <w:rsid w:val="0048057C"/>
    <w:rsid w:val="00480D96"/>
    <w:rsid w:val="0048376B"/>
    <w:rsid w:val="0048453F"/>
    <w:rsid w:val="004857D3"/>
    <w:rsid w:val="00485AF6"/>
    <w:rsid w:val="004918A7"/>
    <w:rsid w:val="00494F33"/>
    <w:rsid w:val="0049529E"/>
    <w:rsid w:val="004A3E27"/>
    <w:rsid w:val="004A49A1"/>
    <w:rsid w:val="004A7587"/>
    <w:rsid w:val="004B173C"/>
    <w:rsid w:val="004B1970"/>
    <w:rsid w:val="004B6428"/>
    <w:rsid w:val="004B6C7D"/>
    <w:rsid w:val="004B7DEC"/>
    <w:rsid w:val="004B7F4E"/>
    <w:rsid w:val="004C0939"/>
    <w:rsid w:val="004C0D46"/>
    <w:rsid w:val="004C1301"/>
    <w:rsid w:val="004C327A"/>
    <w:rsid w:val="004C493E"/>
    <w:rsid w:val="004D11EF"/>
    <w:rsid w:val="004D1389"/>
    <w:rsid w:val="004D1EB3"/>
    <w:rsid w:val="004D21E5"/>
    <w:rsid w:val="004D362B"/>
    <w:rsid w:val="004D55F2"/>
    <w:rsid w:val="004D6664"/>
    <w:rsid w:val="004D72E0"/>
    <w:rsid w:val="004D7F8C"/>
    <w:rsid w:val="004E0919"/>
    <w:rsid w:val="004E1599"/>
    <w:rsid w:val="004F04EB"/>
    <w:rsid w:val="004F1B92"/>
    <w:rsid w:val="004F41D7"/>
    <w:rsid w:val="004F5E9C"/>
    <w:rsid w:val="004F62E2"/>
    <w:rsid w:val="004F7485"/>
    <w:rsid w:val="004F7CE7"/>
    <w:rsid w:val="00502B1F"/>
    <w:rsid w:val="00504FFF"/>
    <w:rsid w:val="00507A71"/>
    <w:rsid w:val="00516FAF"/>
    <w:rsid w:val="00517F2D"/>
    <w:rsid w:val="00520A4B"/>
    <w:rsid w:val="00520B3B"/>
    <w:rsid w:val="00520C4D"/>
    <w:rsid w:val="0052202B"/>
    <w:rsid w:val="00526228"/>
    <w:rsid w:val="00526732"/>
    <w:rsid w:val="00530CC7"/>
    <w:rsid w:val="0053591A"/>
    <w:rsid w:val="0053615D"/>
    <w:rsid w:val="00541509"/>
    <w:rsid w:val="0054291E"/>
    <w:rsid w:val="005449F7"/>
    <w:rsid w:val="00550648"/>
    <w:rsid w:val="00553A3E"/>
    <w:rsid w:val="005558F8"/>
    <w:rsid w:val="005561CD"/>
    <w:rsid w:val="0056102C"/>
    <w:rsid w:val="00563F67"/>
    <w:rsid w:val="00564281"/>
    <w:rsid w:val="0057002C"/>
    <w:rsid w:val="00571EFE"/>
    <w:rsid w:val="00572650"/>
    <w:rsid w:val="00576216"/>
    <w:rsid w:val="00581F0D"/>
    <w:rsid w:val="00583133"/>
    <w:rsid w:val="00586B93"/>
    <w:rsid w:val="005878D0"/>
    <w:rsid w:val="00592024"/>
    <w:rsid w:val="00592707"/>
    <w:rsid w:val="00593AC8"/>
    <w:rsid w:val="00595EB0"/>
    <w:rsid w:val="0059694D"/>
    <w:rsid w:val="00597F8C"/>
    <w:rsid w:val="005A33FB"/>
    <w:rsid w:val="005A3544"/>
    <w:rsid w:val="005A40D9"/>
    <w:rsid w:val="005A541E"/>
    <w:rsid w:val="005A6C47"/>
    <w:rsid w:val="005B09E0"/>
    <w:rsid w:val="005B4275"/>
    <w:rsid w:val="005B43DF"/>
    <w:rsid w:val="005B6113"/>
    <w:rsid w:val="005B6893"/>
    <w:rsid w:val="005C1B79"/>
    <w:rsid w:val="005C35F0"/>
    <w:rsid w:val="005C36A4"/>
    <w:rsid w:val="005C58BD"/>
    <w:rsid w:val="005C68AA"/>
    <w:rsid w:val="005C6C84"/>
    <w:rsid w:val="005D47FB"/>
    <w:rsid w:val="005D5288"/>
    <w:rsid w:val="005E0111"/>
    <w:rsid w:val="005E7DD4"/>
    <w:rsid w:val="005F1983"/>
    <w:rsid w:val="005F1DA2"/>
    <w:rsid w:val="005F620A"/>
    <w:rsid w:val="00600D8D"/>
    <w:rsid w:val="006012FC"/>
    <w:rsid w:val="00603732"/>
    <w:rsid w:val="00606D24"/>
    <w:rsid w:val="00607364"/>
    <w:rsid w:val="006108A5"/>
    <w:rsid w:val="00610C36"/>
    <w:rsid w:val="00613811"/>
    <w:rsid w:val="0061527C"/>
    <w:rsid w:val="00616B51"/>
    <w:rsid w:val="006178F9"/>
    <w:rsid w:val="00617C0C"/>
    <w:rsid w:val="00617DCA"/>
    <w:rsid w:val="0062155C"/>
    <w:rsid w:val="00622DDA"/>
    <w:rsid w:val="0062307B"/>
    <w:rsid w:val="00623189"/>
    <w:rsid w:val="00625C02"/>
    <w:rsid w:val="00626F45"/>
    <w:rsid w:val="00632422"/>
    <w:rsid w:val="00632782"/>
    <w:rsid w:val="00632CA0"/>
    <w:rsid w:val="0063659C"/>
    <w:rsid w:val="006458AA"/>
    <w:rsid w:val="00647AD5"/>
    <w:rsid w:val="00653AA7"/>
    <w:rsid w:val="00654076"/>
    <w:rsid w:val="00660D24"/>
    <w:rsid w:val="00663E50"/>
    <w:rsid w:val="0066748C"/>
    <w:rsid w:val="00674295"/>
    <w:rsid w:val="00676492"/>
    <w:rsid w:val="00680481"/>
    <w:rsid w:val="006844A8"/>
    <w:rsid w:val="0068743B"/>
    <w:rsid w:val="00690EE1"/>
    <w:rsid w:val="006947FE"/>
    <w:rsid w:val="006A0B2E"/>
    <w:rsid w:val="006A1D73"/>
    <w:rsid w:val="006A3529"/>
    <w:rsid w:val="006A3916"/>
    <w:rsid w:val="006A655F"/>
    <w:rsid w:val="006B0F6A"/>
    <w:rsid w:val="006B352A"/>
    <w:rsid w:val="006B408B"/>
    <w:rsid w:val="006B7DBE"/>
    <w:rsid w:val="006C1D96"/>
    <w:rsid w:val="006C2D63"/>
    <w:rsid w:val="006C2F34"/>
    <w:rsid w:val="006C3142"/>
    <w:rsid w:val="006C3F93"/>
    <w:rsid w:val="006C4C8B"/>
    <w:rsid w:val="006C524D"/>
    <w:rsid w:val="006C5D5B"/>
    <w:rsid w:val="006D168E"/>
    <w:rsid w:val="006E6409"/>
    <w:rsid w:val="006E6A37"/>
    <w:rsid w:val="006E7871"/>
    <w:rsid w:val="006F29A4"/>
    <w:rsid w:val="007003D5"/>
    <w:rsid w:val="00700488"/>
    <w:rsid w:val="00702A46"/>
    <w:rsid w:val="00702D83"/>
    <w:rsid w:val="00707093"/>
    <w:rsid w:val="007075A4"/>
    <w:rsid w:val="007104A3"/>
    <w:rsid w:val="0071239D"/>
    <w:rsid w:val="0071267E"/>
    <w:rsid w:val="007132A5"/>
    <w:rsid w:val="00714DFD"/>
    <w:rsid w:val="00715EB9"/>
    <w:rsid w:val="00717E3A"/>
    <w:rsid w:val="00721F58"/>
    <w:rsid w:val="00732705"/>
    <w:rsid w:val="00732D69"/>
    <w:rsid w:val="00733C00"/>
    <w:rsid w:val="00740765"/>
    <w:rsid w:val="00740A09"/>
    <w:rsid w:val="00741CB5"/>
    <w:rsid w:val="007502BD"/>
    <w:rsid w:val="007504EE"/>
    <w:rsid w:val="00750B9F"/>
    <w:rsid w:val="00750D67"/>
    <w:rsid w:val="00752469"/>
    <w:rsid w:val="00753658"/>
    <w:rsid w:val="00762192"/>
    <w:rsid w:val="007644A4"/>
    <w:rsid w:val="00764DCC"/>
    <w:rsid w:val="007712A2"/>
    <w:rsid w:val="00773E53"/>
    <w:rsid w:val="00775E61"/>
    <w:rsid w:val="00781995"/>
    <w:rsid w:val="00792FA6"/>
    <w:rsid w:val="007930EE"/>
    <w:rsid w:val="007931AF"/>
    <w:rsid w:val="00794724"/>
    <w:rsid w:val="0079586D"/>
    <w:rsid w:val="00796645"/>
    <w:rsid w:val="00796729"/>
    <w:rsid w:val="00797C7C"/>
    <w:rsid w:val="007A7DAF"/>
    <w:rsid w:val="007B0E03"/>
    <w:rsid w:val="007B1406"/>
    <w:rsid w:val="007B67DC"/>
    <w:rsid w:val="007C03B4"/>
    <w:rsid w:val="007C0585"/>
    <w:rsid w:val="007C31AB"/>
    <w:rsid w:val="007C46FF"/>
    <w:rsid w:val="007C6294"/>
    <w:rsid w:val="007C6F20"/>
    <w:rsid w:val="007C78FA"/>
    <w:rsid w:val="007D0947"/>
    <w:rsid w:val="007D1440"/>
    <w:rsid w:val="007D1D22"/>
    <w:rsid w:val="007D364E"/>
    <w:rsid w:val="007D43A3"/>
    <w:rsid w:val="007D5D1C"/>
    <w:rsid w:val="007D68FF"/>
    <w:rsid w:val="007E2697"/>
    <w:rsid w:val="007E36F5"/>
    <w:rsid w:val="007E37DD"/>
    <w:rsid w:val="007E48ED"/>
    <w:rsid w:val="007E5068"/>
    <w:rsid w:val="007E693B"/>
    <w:rsid w:val="007F186D"/>
    <w:rsid w:val="007F2657"/>
    <w:rsid w:val="007F50D3"/>
    <w:rsid w:val="00802864"/>
    <w:rsid w:val="008045B8"/>
    <w:rsid w:val="00805E75"/>
    <w:rsid w:val="00806BE2"/>
    <w:rsid w:val="008077BE"/>
    <w:rsid w:val="008126F0"/>
    <w:rsid w:val="00812F97"/>
    <w:rsid w:val="00821429"/>
    <w:rsid w:val="00824107"/>
    <w:rsid w:val="00831AC8"/>
    <w:rsid w:val="00831F94"/>
    <w:rsid w:val="008337B9"/>
    <w:rsid w:val="0083497A"/>
    <w:rsid w:val="00834FF8"/>
    <w:rsid w:val="00835D6C"/>
    <w:rsid w:val="008371A2"/>
    <w:rsid w:val="00841DCF"/>
    <w:rsid w:val="008463F6"/>
    <w:rsid w:val="00846CA1"/>
    <w:rsid w:val="00850190"/>
    <w:rsid w:val="00850A28"/>
    <w:rsid w:val="00852B92"/>
    <w:rsid w:val="008532F3"/>
    <w:rsid w:val="00853A76"/>
    <w:rsid w:val="00855210"/>
    <w:rsid w:val="00855F28"/>
    <w:rsid w:val="008562FC"/>
    <w:rsid w:val="008563B5"/>
    <w:rsid w:val="008574AB"/>
    <w:rsid w:val="00861CF0"/>
    <w:rsid w:val="00863009"/>
    <w:rsid w:val="00865E14"/>
    <w:rsid w:val="00873365"/>
    <w:rsid w:val="008747DC"/>
    <w:rsid w:val="00874B3B"/>
    <w:rsid w:val="00880268"/>
    <w:rsid w:val="00880427"/>
    <w:rsid w:val="008809A0"/>
    <w:rsid w:val="008810D0"/>
    <w:rsid w:val="008830BC"/>
    <w:rsid w:val="00887791"/>
    <w:rsid w:val="008A2288"/>
    <w:rsid w:val="008A5420"/>
    <w:rsid w:val="008A795B"/>
    <w:rsid w:val="008A7E6C"/>
    <w:rsid w:val="008B4209"/>
    <w:rsid w:val="008B44F4"/>
    <w:rsid w:val="008B56BD"/>
    <w:rsid w:val="008C30C7"/>
    <w:rsid w:val="008C314F"/>
    <w:rsid w:val="008C6224"/>
    <w:rsid w:val="008C6923"/>
    <w:rsid w:val="008C7773"/>
    <w:rsid w:val="008D068F"/>
    <w:rsid w:val="008D11D7"/>
    <w:rsid w:val="008D1D2F"/>
    <w:rsid w:val="008D1DA3"/>
    <w:rsid w:val="008D32DA"/>
    <w:rsid w:val="008D4E4C"/>
    <w:rsid w:val="008E1F75"/>
    <w:rsid w:val="008E6540"/>
    <w:rsid w:val="008F06A0"/>
    <w:rsid w:val="008F1CA5"/>
    <w:rsid w:val="008F5789"/>
    <w:rsid w:val="008F6F7F"/>
    <w:rsid w:val="008F7A07"/>
    <w:rsid w:val="009014AA"/>
    <w:rsid w:val="00903C9D"/>
    <w:rsid w:val="00904190"/>
    <w:rsid w:val="009050C9"/>
    <w:rsid w:val="00905FB9"/>
    <w:rsid w:val="009077D5"/>
    <w:rsid w:val="00915B3E"/>
    <w:rsid w:val="00920453"/>
    <w:rsid w:val="00921765"/>
    <w:rsid w:val="009223BA"/>
    <w:rsid w:val="00922BD7"/>
    <w:rsid w:val="0092693D"/>
    <w:rsid w:val="00926947"/>
    <w:rsid w:val="0093399D"/>
    <w:rsid w:val="00933CF3"/>
    <w:rsid w:val="00936702"/>
    <w:rsid w:val="00942B69"/>
    <w:rsid w:val="0094322A"/>
    <w:rsid w:val="00943BB6"/>
    <w:rsid w:val="009463D0"/>
    <w:rsid w:val="00950F63"/>
    <w:rsid w:val="0095141F"/>
    <w:rsid w:val="00951537"/>
    <w:rsid w:val="009521F9"/>
    <w:rsid w:val="009602E1"/>
    <w:rsid w:val="009605A6"/>
    <w:rsid w:val="009628EA"/>
    <w:rsid w:val="00963FC9"/>
    <w:rsid w:val="009700DE"/>
    <w:rsid w:val="00973800"/>
    <w:rsid w:val="00975ABC"/>
    <w:rsid w:val="00977D3D"/>
    <w:rsid w:val="009814ED"/>
    <w:rsid w:val="009826D4"/>
    <w:rsid w:val="00983566"/>
    <w:rsid w:val="0099165E"/>
    <w:rsid w:val="009A1F5C"/>
    <w:rsid w:val="009A3781"/>
    <w:rsid w:val="009A4DA3"/>
    <w:rsid w:val="009A60C6"/>
    <w:rsid w:val="009B60DA"/>
    <w:rsid w:val="009C0693"/>
    <w:rsid w:val="009C3F9F"/>
    <w:rsid w:val="009C5072"/>
    <w:rsid w:val="009C5DE5"/>
    <w:rsid w:val="009D0937"/>
    <w:rsid w:val="009D2847"/>
    <w:rsid w:val="009D3186"/>
    <w:rsid w:val="009D546F"/>
    <w:rsid w:val="009E0F2F"/>
    <w:rsid w:val="009E1722"/>
    <w:rsid w:val="009E4F30"/>
    <w:rsid w:val="009F07C7"/>
    <w:rsid w:val="009F0B88"/>
    <w:rsid w:val="009F2991"/>
    <w:rsid w:val="009F2EF5"/>
    <w:rsid w:val="009F3452"/>
    <w:rsid w:val="009F5533"/>
    <w:rsid w:val="009F6192"/>
    <w:rsid w:val="009F6EBD"/>
    <w:rsid w:val="00A02BDD"/>
    <w:rsid w:val="00A0360A"/>
    <w:rsid w:val="00A039FB"/>
    <w:rsid w:val="00A0459B"/>
    <w:rsid w:val="00A052B1"/>
    <w:rsid w:val="00A06F05"/>
    <w:rsid w:val="00A06F9B"/>
    <w:rsid w:val="00A13B85"/>
    <w:rsid w:val="00A20D35"/>
    <w:rsid w:val="00A21B31"/>
    <w:rsid w:val="00A23CF9"/>
    <w:rsid w:val="00A23DE6"/>
    <w:rsid w:val="00A2541E"/>
    <w:rsid w:val="00A26A1F"/>
    <w:rsid w:val="00A32CF1"/>
    <w:rsid w:val="00A33889"/>
    <w:rsid w:val="00A345CB"/>
    <w:rsid w:val="00A34B49"/>
    <w:rsid w:val="00A34BA3"/>
    <w:rsid w:val="00A36BAE"/>
    <w:rsid w:val="00A36F1C"/>
    <w:rsid w:val="00A41633"/>
    <w:rsid w:val="00A41708"/>
    <w:rsid w:val="00A507FD"/>
    <w:rsid w:val="00A5414D"/>
    <w:rsid w:val="00A60A20"/>
    <w:rsid w:val="00A64897"/>
    <w:rsid w:val="00A64AC0"/>
    <w:rsid w:val="00A7010C"/>
    <w:rsid w:val="00A72734"/>
    <w:rsid w:val="00A740DE"/>
    <w:rsid w:val="00A74346"/>
    <w:rsid w:val="00A77740"/>
    <w:rsid w:val="00A77988"/>
    <w:rsid w:val="00A87271"/>
    <w:rsid w:val="00A8729E"/>
    <w:rsid w:val="00A90E17"/>
    <w:rsid w:val="00A92B29"/>
    <w:rsid w:val="00A92F61"/>
    <w:rsid w:val="00AA27C7"/>
    <w:rsid w:val="00AA5A58"/>
    <w:rsid w:val="00AA703F"/>
    <w:rsid w:val="00AA7F88"/>
    <w:rsid w:val="00AB0FA5"/>
    <w:rsid w:val="00AB136A"/>
    <w:rsid w:val="00AB56F6"/>
    <w:rsid w:val="00AB5853"/>
    <w:rsid w:val="00AB66F7"/>
    <w:rsid w:val="00AC40A4"/>
    <w:rsid w:val="00AD05A1"/>
    <w:rsid w:val="00AD1208"/>
    <w:rsid w:val="00AD1B5F"/>
    <w:rsid w:val="00AD23D5"/>
    <w:rsid w:val="00AD3151"/>
    <w:rsid w:val="00AD5BA0"/>
    <w:rsid w:val="00AD61D7"/>
    <w:rsid w:val="00AE3834"/>
    <w:rsid w:val="00AE6B7F"/>
    <w:rsid w:val="00AF4CB0"/>
    <w:rsid w:val="00AF5156"/>
    <w:rsid w:val="00B007C5"/>
    <w:rsid w:val="00B02C3F"/>
    <w:rsid w:val="00B03E3A"/>
    <w:rsid w:val="00B05B33"/>
    <w:rsid w:val="00B15D1D"/>
    <w:rsid w:val="00B15E02"/>
    <w:rsid w:val="00B17A92"/>
    <w:rsid w:val="00B21898"/>
    <w:rsid w:val="00B227DD"/>
    <w:rsid w:val="00B238E7"/>
    <w:rsid w:val="00B307C6"/>
    <w:rsid w:val="00B32EB9"/>
    <w:rsid w:val="00B332E9"/>
    <w:rsid w:val="00B33E76"/>
    <w:rsid w:val="00B3468A"/>
    <w:rsid w:val="00B35E38"/>
    <w:rsid w:val="00B37EC4"/>
    <w:rsid w:val="00B41B94"/>
    <w:rsid w:val="00B43925"/>
    <w:rsid w:val="00B550FD"/>
    <w:rsid w:val="00B55391"/>
    <w:rsid w:val="00B55487"/>
    <w:rsid w:val="00B559C3"/>
    <w:rsid w:val="00B56E8C"/>
    <w:rsid w:val="00B577F3"/>
    <w:rsid w:val="00B63463"/>
    <w:rsid w:val="00B6405D"/>
    <w:rsid w:val="00B76DBB"/>
    <w:rsid w:val="00B803C6"/>
    <w:rsid w:val="00B81C57"/>
    <w:rsid w:val="00B82BDF"/>
    <w:rsid w:val="00B86528"/>
    <w:rsid w:val="00B87709"/>
    <w:rsid w:val="00B879CF"/>
    <w:rsid w:val="00B90194"/>
    <w:rsid w:val="00B90972"/>
    <w:rsid w:val="00B92428"/>
    <w:rsid w:val="00B930F2"/>
    <w:rsid w:val="00B95492"/>
    <w:rsid w:val="00B96908"/>
    <w:rsid w:val="00BA019B"/>
    <w:rsid w:val="00BA0F99"/>
    <w:rsid w:val="00BA54E4"/>
    <w:rsid w:val="00BA60B3"/>
    <w:rsid w:val="00BB15CF"/>
    <w:rsid w:val="00BB401E"/>
    <w:rsid w:val="00BB784F"/>
    <w:rsid w:val="00BC1B8D"/>
    <w:rsid w:val="00BC2621"/>
    <w:rsid w:val="00BC3B6B"/>
    <w:rsid w:val="00BC76B7"/>
    <w:rsid w:val="00BC771F"/>
    <w:rsid w:val="00BC7EFD"/>
    <w:rsid w:val="00BD15FB"/>
    <w:rsid w:val="00BD2D6C"/>
    <w:rsid w:val="00BD4626"/>
    <w:rsid w:val="00BE244A"/>
    <w:rsid w:val="00BE3DBA"/>
    <w:rsid w:val="00BE7E20"/>
    <w:rsid w:val="00BE7E60"/>
    <w:rsid w:val="00BF2574"/>
    <w:rsid w:val="00BF59CF"/>
    <w:rsid w:val="00C003BC"/>
    <w:rsid w:val="00C02806"/>
    <w:rsid w:val="00C0465A"/>
    <w:rsid w:val="00C07028"/>
    <w:rsid w:val="00C07960"/>
    <w:rsid w:val="00C11F34"/>
    <w:rsid w:val="00C17552"/>
    <w:rsid w:val="00C17790"/>
    <w:rsid w:val="00C20435"/>
    <w:rsid w:val="00C22AB1"/>
    <w:rsid w:val="00C27771"/>
    <w:rsid w:val="00C311D0"/>
    <w:rsid w:val="00C31BB9"/>
    <w:rsid w:val="00C3340F"/>
    <w:rsid w:val="00C33A0C"/>
    <w:rsid w:val="00C34AD2"/>
    <w:rsid w:val="00C36B06"/>
    <w:rsid w:val="00C37A66"/>
    <w:rsid w:val="00C41BED"/>
    <w:rsid w:val="00C4297E"/>
    <w:rsid w:val="00C434CC"/>
    <w:rsid w:val="00C4361D"/>
    <w:rsid w:val="00C44F6F"/>
    <w:rsid w:val="00C468F2"/>
    <w:rsid w:val="00C4756F"/>
    <w:rsid w:val="00C52980"/>
    <w:rsid w:val="00C54764"/>
    <w:rsid w:val="00C548AA"/>
    <w:rsid w:val="00C5633C"/>
    <w:rsid w:val="00C56DF5"/>
    <w:rsid w:val="00C6219E"/>
    <w:rsid w:val="00C63572"/>
    <w:rsid w:val="00C737B5"/>
    <w:rsid w:val="00C75AC0"/>
    <w:rsid w:val="00C813DC"/>
    <w:rsid w:val="00C854D4"/>
    <w:rsid w:val="00C85EB5"/>
    <w:rsid w:val="00C86A15"/>
    <w:rsid w:val="00C908D4"/>
    <w:rsid w:val="00C90D5E"/>
    <w:rsid w:val="00C911ED"/>
    <w:rsid w:val="00C93925"/>
    <w:rsid w:val="00C93B6E"/>
    <w:rsid w:val="00C95EE0"/>
    <w:rsid w:val="00CA1AC5"/>
    <w:rsid w:val="00CA1AD7"/>
    <w:rsid w:val="00CA2B4C"/>
    <w:rsid w:val="00CA7842"/>
    <w:rsid w:val="00CB0D89"/>
    <w:rsid w:val="00CB2FDD"/>
    <w:rsid w:val="00CB415C"/>
    <w:rsid w:val="00CB4A1B"/>
    <w:rsid w:val="00CB5E8C"/>
    <w:rsid w:val="00CB6251"/>
    <w:rsid w:val="00CB64BD"/>
    <w:rsid w:val="00CC0ED2"/>
    <w:rsid w:val="00CC2773"/>
    <w:rsid w:val="00CC3834"/>
    <w:rsid w:val="00CC6842"/>
    <w:rsid w:val="00CD01EA"/>
    <w:rsid w:val="00CD18A9"/>
    <w:rsid w:val="00CD2AA7"/>
    <w:rsid w:val="00CE5707"/>
    <w:rsid w:val="00CF1C0C"/>
    <w:rsid w:val="00CF3204"/>
    <w:rsid w:val="00CF3CBF"/>
    <w:rsid w:val="00CF76FB"/>
    <w:rsid w:val="00D03FDD"/>
    <w:rsid w:val="00D05139"/>
    <w:rsid w:val="00D054DE"/>
    <w:rsid w:val="00D07E6D"/>
    <w:rsid w:val="00D10819"/>
    <w:rsid w:val="00D1113F"/>
    <w:rsid w:val="00D117C8"/>
    <w:rsid w:val="00D11B22"/>
    <w:rsid w:val="00D14583"/>
    <w:rsid w:val="00D176D9"/>
    <w:rsid w:val="00D20370"/>
    <w:rsid w:val="00D22C39"/>
    <w:rsid w:val="00D23891"/>
    <w:rsid w:val="00D241BB"/>
    <w:rsid w:val="00D271A0"/>
    <w:rsid w:val="00D32168"/>
    <w:rsid w:val="00D33C6D"/>
    <w:rsid w:val="00D375B4"/>
    <w:rsid w:val="00D41DDE"/>
    <w:rsid w:val="00D46B85"/>
    <w:rsid w:val="00D50E13"/>
    <w:rsid w:val="00D52CE4"/>
    <w:rsid w:val="00D53DAC"/>
    <w:rsid w:val="00D559C9"/>
    <w:rsid w:val="00D55AFA"/>
    <w:rsid w:val="00D5731D"/>
    <w:rsid w:val="00D61519"/>
    <w:rsid w:val="00D625C3"/>
    <w:rsid w:val="00D64FD8"/>
    <w:rsid w:val="00D662E1"/>
    <w:rsid w:val="00D67777"/>
    <w:rsid w:val="00D67E0C"/>
    <w:rsid w:val="00D67E2A"/>
    <w:rsid w:val="00D7777C"/>
    <w:rsid w:val="00D80E3D"/>
    <w:rsid w:val="00D83964"/>
    <w:rsid w:val="00D85ABC"/>
    <w:rsid w:val="00D85B78"/>
    <w:rsid w:val="00D85D91"/>
    <w:rsid w:val="00D86198"/>
    <w:rsid w:val="00D8625E"/>
    <w:rsid w:val="00D9122C"/>
    <w:rsid w:val="00D9162E"/>
    <w:rsid w:val="00DA66FF"/>
    <w:rsid w:val="00DA7E76"/>
    <w:rsid w:val="00DA7E85"/>
    <w:rsid w:val="00DA7E88"/>
    <w:rsid w:val="00DC117F"/>
    <w:rsid w:val="00DC2A97"/>
    <w:rsid w:val="00DC2C65"/>
    <w:rsid w:val="00DC500C"/>
    <w:rsid w:val="00DC6730"/>
    <w:rsid w:val="00DD1F70"/>
    <w:rsid w:val="00DD2463"/>
    <w:rsid w:val="00DD24B1"/>
    <w:rsid w:val="00DD2BC0"/>
    <w:rsid w:val="00DD36F8"/>
    <w:rsid w:val="00DD72EB"/>
    <w:rsid w:val="00DD7323"/>
    <w:rsid w:val="00DD7D0C"/>
    <w:rsid w:val="00DE46C6"/>
    <w:rsid w:val="00DF2607"/>
    <w:rsid w:val="00DF4BFF"/>
    <w:rsid w:val="00E00B7B"/>
    <w:rsid w:val="00E023F3"/>
    <w:rsid w:val="00E05966"/>
    <w:rsid w:val="00E0616B"/>
    <w:rsid w:val="00E13717"/>
    <w:rsid w:val="00E13B5E"/>
    <w:rsid w:val="00E1746C"/>
    <w:rsid w:val="00E2261C"/>
    <w:rsid w:val="00E22D1E"/>
    <w:rsid w:val="00E23A51"/>
    <w:rsid w:val="00E24517"/>
    <w:rsid w:val="00E246E1"/>
    <w:rsid w:val="00E24FA7"/>
    <w:rsid w:val="00E27FBE"/>
    <w:rsid w:val="00E312C2"/>
    <w:rsid w:val="00E318CD"/>
    <w:rsid w:val="00E34E8E"/>
    <w:rsid w:val="00E35218"/>
    <w:rsid w:val="00E35862"/>
    <w:rsid w:val="00E40334"/>
    <w:rsid w:val="00E41329"/>
    <w:rsid w:val="00E438B8"/>
    <w:rsid w:val="00E44E18"/>
    <w:rsid w:val="00E451AF"/>
    <w:rsid w:val="00E45DD6"/>
    <w:rsid w:val="00E5186C"/>
    <w:rsid w:val="00E51B3D"/>
    <w:rsid w:val="00E5303A"/>
    <w:rsid w:val="00E57403"/>
    <w:rsid w:val="00E60BEB"/>
    <w:rsid w:val="00E63B10"/>
    <w:rsid w:val="00E7180C"/>
    <w:rsid w:val="00E72CCA"/>
    <w:rsid w:val="00E731C6"/>
    <w:rsid w:val="00E76CCB"/>
    <w:rsid w:val="00E810CB"/>
    <w:rsid w:val="00E916D5"/>
    <w:rsid w:val="00E9538F"/>
    <w:rsid w:val="00E97C8A"/>
    <w:rsid w:val="00EA3F2B"/>
    <w:rsid w:val="00EA5955"/>
    <w:rsid w:val="00EA5AD2"/>
    <w:rsid w:val="00EB25EB"/>
    <w:rsid w:val="00EB4834"/>
    <w:rsid w:val="00EB4840"/>
    <w:rsid w:val="00EB723C"/>
    <w:rsid w:val="00EC5584"/>
    <w:rsid w:val="00ED2265"/>
    <w:rsid w:val="00ED2623"/>
    <w:rsid w:val="00ED40EC"/>
    <w:rsid w:val="00ED4E82"/>
    <w:rsid w:val="00ED4EAC"/>
    <w:rsid w:val="00ED4FF7"/>
    <w:rsid w:val="00ED67F0"/>
    <w:rsid w:val="00EE0C56"/>
    <w:rsid w:val="00EE2843"/>
    <w:rsid w:val="00EE4102"/>
    <w:rsid w:val="00EF4F8F"/>
    <w:rsid w:val="00EF74A8"/>
    <w:rsid w:val="00EF7AED"/>
    <w:rsid w:val="00F01017"/>
    <w:rsid w:val="00F01CE1"/>
    <w:rsid w:val="00F03529"/>
    <w:rsid w:val="00F05D66"/>
    <w:rsid w:val="00F0790D"/>
    <w:rsid w:val="00F11A03"/>
    <w:rsid w:val="00F13F39"/>
    <w:rsid w:val="00F14AFC"/>
    <w:rsid w:val="00F16CE7"/>
    <w:rsid w:val="00F16D6C"/>
    <w:rsid w:val="00F22A6B"/>
    <w:rsid w:val="00F22EF2"/>
    <w:rsid w:val="00F253E5"/>
    <w:rsid w:val="00F35791"/>
    <w:rsid w:val="00F3650F"/>
    <w:rsid w:val="00F42527"/>
    <w:rsid w:val="00F478D6"/>
    <w:rsid w:val="00F47F92"/>
    <w:rsid w:val="00F525F1"/>
    <w:rsid w:val="00F532AE"/>
    <w:rsid w:val="00F56A42"/>
    <w:rsid w:val="00F61E9E"/>
    <w:rsid w:val="00F639FC"/>
    <w:rsid w:val="00F64720"/>
    <w:rsid w:val="00F65891"/>
    <w:rsid w:val="00F659DC"/>
    <w:rsid w:val="00F65DD1"/>
    <w:rsid w:val="00F65EAE"/>
    <w:rsid w:val="00F661B2"/>
    <w:rsid w:val="00F71986"/>
    <w:rsid w:val="00F71B4B"/>
    <w:rsid w:val="00F720CB"/>
    <w:rsid w:val="00F741B9"/>
    <w:rsid w:val="00F74BF9"/>
    <w:rsid w:val="00F760A7"/>
    <w:rsid w:val="00F801FB"/>
    <w:rsid w:val="00F82315"/>
    <w:rsid w:val="00F83769"/>
    <w:rsid w:val="00F83D71"/>
    <w:rsid w:val="00F8599F"/>
    <w:rsid w:val="00F90453"/>
    <w:rsid w:val="00F91805"/>
    <w:rsid w:val="00F925AD"/>
    <w:rsid w:val="00F9605E"/>
    <w:rsid w:val="00F961B1"/>
    <w:rsid w:val="00F97F07"/>
    <w:rsid w:val="00FA00B9"/>
    <w:rsid w:val="00FA081A"/>
    <w:rsid w:val="00FA2CC6"/>
    <w:rsid w:val="00FA4E33"/>
    <w:rsid w:val="00FA5011"/>
    <w:rsid w:val="00FA57CE"/>
    <w:rsid w:val="00FA7027"/>
    <w:rsid w:val="00FB07F6"/>
    <w:rsid w:val="00FB1A3D"/>
    <w:rsid w:val="00FB1E7D"/>
    <w:rsid w:val="00FB55C4"/>
    <w:rsid w:val="00FC06A7"/>
    <w:rsid w:val="00FC6D12"/>
    <w:rsid w:val="00FD0232"/>
    <w:rsid w:val="00FD10A4"/>
    <w:rsid w:val="00FD3910"/>
    <w:rsid w:val="00FD4C70"/>
    <w:rsid w:val="00FD585B"/>
    <w:rsid w:val="00FE324F"/>
    <w:rsid w:val="00FE3907"/>
    <w:rsid w:val="00FE3AD2"/>
    <w:rsid w:val="00FE4E14"/>
    <w:rsid w:val="00FF0587"/>
    <w:rsid w:val="00FF34A0"/>
    <w:rsid w:val="00FF34CF"/>
    <w:rsid w:val="00FF375A"/>
    <w:rsid w:val="00FF457B"/>
    <w:rsid w:val="00FF4866"/>
    <w:rsid w:val="00FF7859"/>
    <w:rsid w:val="00FF7DDC"/>
    <w:rsid w:val="01098AB4"/>
    <w:rsid w:val="0117017A"/>
    <w:rsid w:val="012E5E96"/>
    <w:rsid w:val="018CE881"/>
    <w:rsid w:val="0197AF38"/>
    <w:rsid w:val="01DC652A"/>
    <w:rsid w:val="025A287D"/>
    <w:rsid w:val="025D4A46"/>
    <w:rsid w:val="02763905"/>
    <w:rsid w:val="02A93FD0"/>
    <w:rsid w:val="03572A8B"/>
    <w:rsid w:val="057E6B10"/>
    <w:rsid w:val="07ABB89C"/>
    <w:rsid w:val="08BD03A7"/>
    <w:rsid w:val="09937058"/>
    <w:rsid w:val="0B2FDCB2"/>
    <w:rsid w:val="0BAEF3CC"/>
    <w:rsid w:val="0C8C731F"/>
    <w:rsid w:val="0CF086B8"/>
    <w:rsid w:val="0D164FEF"/>
    <w:rsid w:val="0D312102"/>
    <w:rsid w:val="0D6F71FF"/>
    <w:rsid w:val="0D74FC42"/>
    <w:rsid w:val="0E7BFE10"/>
    <w:rsid w:val="0ED40891"/>
    <w:rsid w:val="0F52C85F"/>
    <w:rsid w:val="0F62C3CA"/>
    <w:rsid w:val="1046B237"/>
    <w:rsid w:val="110BDD8B"/>
    <w:rsid w:val="12766A9D"/>
    <w:rsid w:val="12CD238A"/>
    <w:rsid w:val="13212A41"/>
    <w:rsid w:val="13C117AA"/>
    <w:rsid w:val="14AC0080"/>
    <w:rsid w:val="15AB6570"/>
    <w:rsid w:val="170E2ADE"/>
    <w:rsid w:val="17265D99"/>
    <w:rsid w:val="182FE532"/>
    <w:rsid w:val="18423994"/>
    <w:rsid w:val="18DF9F87"/>
    <w:rsid w:val="194D6E0F"/>
    <w:rsid w:val="198B5B2B"/>
    <w:rsid w:val="1B74AA38"/>
    <w:rsid w:val="1C656CA0"/>
    <w:rsid w:val="1DD0B1BF"/>
    <w:rsid w:val="1F579FDB"/>
    <w:rsid w:val="220F3129"/>
    <w:rsid w:val="222D40C9"/>
    <w:rsid w:val="240F8AA0"/>
    <w:rsid w:val="24AD5D0D"/>
    <w:rsid w:val="2635DEEB"/>
    <w:rsid w:val="26C8F879"/>
    <w:rsid w:val="271EE90D"/>
    <w:rsid w:val="2788275E"/>
    <w:rsid w:val="2841B8FF"/>
    <w:rsid w:val="284D4191"/>
    <w:rsid w:val="2A1A8FE3"/>
    <w:rsid w:val="2E656EA7"/>
    <w:rsid w:val="2EE87017"/>
    <w:rsid w:val="2F2EE441"/>
    <w:rsid w:val="2FCB7A7F"/>
    <w:rsid w:val="3024BF56"/>
    <w:rsid w:val="30DB02ED"/>
    <w:rsid w:val="31EC4DF8"/>
    <w:rsid w:val="3203D773"/>
    <w:rsid w:val="32E0F890"/>
    <w:rsid w:val="32E3FA1C"/>
    <w:rsid w:val="3540D3BF"/>
    <w:rsid w:val="389CB084"/>
    <w:rsid w:val="3902B45F"/>
    <w:rsid w:val="396A5069"/>
    <w:rsid w:val="3A03B375"/>
    <w:rsid w:val="3AD4458A"/>
    <w:rsid w:val="3B3DB144"/>
    <w:rsid w:val="3D53D7B4"/>
    <w:rsid w:val="3DEC5928"/>
    <w:rsid w:val="3E99659E"/>
    <w:rsid w:val="3F69EE67"/>
    <w:rsid w:val="4150E486"/>
    <w:rsid w:val="41C9C3C4"/>
    <w:rsid w:val="424AD2CC"/>
    <w:rsid w:val="435A484E"/>
    <w:rsid w:val="43BB9865"/>
    <w:rsid w:val="4437844D"/>
    <w:rsid w:val="453294B5"/>
    <w:rsid w:val="45DE7D4F"/>
    <w:rsid w:val="473572F6"/>
    <w:rsid w:val="47EF1B76"/>
    <w:rsid w:val="48324BFD"/>
    <w:rsid w:val="486601C9"/>
    <w:rsid w:val="493E2607"/>
    <w:rsid w:val="49463A2B"/>
    <w:rsid w:val="49975A0D"/>
    <w:rsid w:val="4A7746A8"/>
    <w:rsid w:val="4BC6A963"/>
    <w:rsid w:val="4CB85EB9"/>
    <w:rsid w:val="4D5A5B4F"/>
    <w:rsid w:val="4D8177C9"/>
    <w:rsid w:val="4E5765C4"/>
    <w:rsid w:val="4E5B7A59"/>
    <w:rsid w:val="4E6C456E"/>
    <w:rsid w:val="5030ABFA"/>
    <w:rsid w:val="507D5AFC"/>
    <w:rsid w:val="50A9A8F0"/>
    <w:rsid w:val="5167F73C"/>
    <w:rsid w:val="51950B45"/>
    <w:rsid w:val="5213B1EF"/>
    <w:rsid w:val="521863B6"/>
    <w:rsid w:val="5252877E"/>
    <w:rsid w:val="534B25FB"/>
    <w:rsid w:val="538DC25A"/>
    <w:rsid w:val="552E05AB"/>
    <w:rsid w:val="55C386E6"/>
    <w:rsid w:val="56024896"/>
    <w:rsid w:val="56BC69F9"/>
    <w:rsid w:val="57114A77"/>
    <w:rsid w:val="5736C015"/>
    <w:rsid w:val="57CB7731"/>
    <w:rsid w:val="589AF6FC"/>
    <w:rsid w:val="58B2367B"/>
    <w:rsid w:val="599E606A"/>
    <w:rsid w:val="5A0FFD73"/>
    <w:rsid w:val="5C7FD497"/>
    <w:rsid w:val="5D6D16A2"/>
    <w:rsid w:val="5FC44D9E"/>
    <w:rsid w:val="61F92FA5"/>
    <w:rsid w:val="62AC31BA"/>
    <w:rsid w:val="63C13C66"/>
    <w:rsid w:val="6404E59E"/>
    <w:rsid w:val="645CA4C5"/>
    <w:rsid w:val="64F8F92E"/>
    <w:rsid w:val="65A09541"/>
    <w:rsid w:val="65A6D35B"/>
    <w:rsid w:val="68560F8E"/>
    <w:rsid w:val="6A33DC6C"/>
    <w:rsid w:val="6C197212"/>
    <w:rsid w:val="6CC21B4E"/>
    <w:rsid w:val="6D947906"/>
    <w:rsid w:val="6F8128D2"/>
    <w:rsid w:val="711E65C7"/>
    <w:rsid w:val="71A60A29"/>
    <w:rsid w:val="71F4D278"/>
    <w:rsid w:val="72581271"/>
    <w:rsid w:val="7318CD53"/>
    <w:rsid w:val="745C4709"/>
    <w:rsid w:val="752C733A"/>
    <w:rsid w:val="753C801C"/>
    <w:rsid w:val="75C0E6E5"/>
    <w:rsid w:val="7634AE14"/>
    <w:rsid w:val="77B537A9"/>
    <w:rsid w:val="784EAB40"/>
    <w:rsid w:val="78CB2AD1"/>
    <w:rsid w:val="78F27534"/>
    <w:rsid w:val="79261553"/>
    <w:rsid w:val="7AFBC6AC"/>
    <w:rsid w:val="7C0D11B7"/>
    <w:rsid w:val="7C430934"/>
    <w:rsid w:val="7C956CC3"/>
    <w:rsid w:val="7DCE57B6"/>
    <w:rsid w:val="7DD7EC5A"/>
    <w:rsid w:val="7DE675CD"/>
    <w:rsid w:val="7DF199DC"/>
    <w:rsid w:val="7F4D9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181552"/>
  <w14:defaultImageDpi w14:val="300"/>
  <w15:docId w15:val="{DCE876C4-4DC9-44DA-B5D5-56B83C3A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C0F"/>
    <w:rPr>
      <w:rFonts w:ascii="Arial" w:hAnsi="Arial"/>
      <w:sz w:val="22"/>
      <w:lang w:val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0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2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31780"/>
    <w:pPr>
      <w:keepNext/>
      <w:jc w:val="center"/>
      <w:outlineLvl w:val="3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3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FooterText,numbered,List Paragraph1,Paragraphe de liste1,lp1,NORMAL,Elabora,Num Bullet 1,Scitum normal,HOJA,Bolita,MIBEX B,titulo 3,Normal1,Párrafo de lista3,BOLA,Guión,Titulo 8,BOLADEF,Título1,Viñetas,VIÑETA,Tiulo,Normal2"/>
    <w:basedOn w:val="Normal"/>
    <w:link w:val="ListParagraphChar"/>
    <w:uiPriority w:val="34"/>
    <w:qFormat/>
    <w:rsid w:val="00263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4C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4C4"/>
  </w:style>
  <w:style w:type="paragraph" w:styleId="Footer">
    <w:name w:val="footer"/>
    <w:basedOn w:val="Normal"/>
    <w:link w:val="FooterChar"/>
    <w:unhideWhenUsed/>
    <w:rsid w:val="001974C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4C4"/>
  </w:style>
  <w:style w:type="character" w:styleId="PageNumber">
    <w:name w:val="page number"/>
    <w:basedOn w:val="DefaultParagraphFont"/>
    <w:uiPriority w:val="99"/>
    <w:semiHidden/>
    <w:unhideWhenUsed/>
    <w:rsid w:val="001974C4"/>
  </w:style>
  <w:style w:type="character" w:styleId="Hyperlink">
    <w:name w:val="Hyperlink"/>
    <w:basedOn w:val="DefaultParagraphFont"/>
    <w:uiPriority w:val="99"/>
    <w:unhideWhenUsed/>
    <w:rsid w:val="00BA54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39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399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F28C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0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9605E"/>
  </w:style>
  <w:style w:type="character" w:customStyle="1" w:styleId="CommentTextChar">
    <w:name w:val="Comment Text Char"/>
    <w:basedOn w:val="DefaultParagraphFont"/>
    <w:link w:val="CommentText"/>
    <w:uiPriority w:val="99"/>
    <w:rsid w:val="00F960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0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0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4F33"/>
  </w:style>
  <w:style w:type="character" w:customStyle="1" w:styleId="ListParagraphChar">
    <w:name w:val="List Paragraph Char"/>
    <w:aliases w:val="Bullet List Char,FooterText Char,numbered Char,List Paragraph1 Char,Paragraphe de liste1 Char,lp1 Char,NORMAL Char,Elabora Char,Num Bullet 1 Char,Scitum normal Char,HOJA Char,Bolita Char,MIBEX B Char,titulo 3 Char,Normal1 Char"/>
    <w:link w:val="ListParagraph"/>
    <w:uiPriority w:val="34"/>
    <w:qFormat/>
    <w:locked/>
    <w:rsid w:val="00C20435"/>
  </w:style>
  <w:style w:type="table" w:styleId="GridTable6Colorful-Accent1">
    <w:name w:val="Grid Table 6 Colorful Accent 1"/>
    <w:basedOn w:val="TableNormal"/>
    <w:uiPriority w:val="51"/>
    <w:rsid w:val="00C20435"/>
    <w:rPr>
      <w:rFonts w:ascii="Times New Roman" w:eastAsia="MS Mincho" w:hAnsi="Times New Roman" w:cs="Times New Roman"/>
      <w:color w:val="365F91" w:themeColor="accent1" w:themeShade="BF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C20435"/>
    <w:rPr>
      <w:rFonts w:ascii="Calibri" w:eastAsia="Calibri" w:hAnsi="Calibri" w:cs="Times New Roman"/>
      <w:sz w:val="22"/>
      <w:szCs w:val="22"/>
      <w:lang w:val="es-E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C20435"/>
    <w:rPr>
      <w:rFonts w:ascii="Calibri" w:eastAsia="Calibri" w:hAnsi="Calibri" w:cs="Times New Roman"/>
      <w:sz w:val="22"/>
      <w:szCs w:val="22"/>
      <w:lang w:val="es-E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95141F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customStyle="1" w:styleId="Pa0">
    <w:name w:val="Pa0"/>
    <w:basedOn w:val="Default"/>
    <w:next w:val="Default"/>
    <w:uiPriority w:val="99"/>
    <w:rsid w:val="00951537"/>
    <w:pPr>
      <w:spacing w:line="241" w:lineRule="atLeast"/>
    </w:pPr>
    <w:rPr>
      <w:rFonts w:ascii="DIN Next LT Pro Light" w:hAnsi="DIN Next LT Pro Light" w:cstheme="minorBidi"/>
      <w:color w:val="auto"/>
    </w:rPr>
  </w:style>
  <w:style w:type="character" w:customStyle="1" w:styleId="A8">
    <w:name w:val="A8"/>
    <w:uiPriority w:val="99"/>
    <w:rsid w:val="00951537"/>
    <w:rPr>
      <w:rFonts w:cs="DIN Next LT Pro Light"/>
      <w:color w:val="000000"/>
      <w:sz w:val="16"/>
      <w:szCs w:val="16"/>
    </w:rPr>
  </w:style>
  <w:style w:type="paragraph" w:customStyle="1" w:styleId="Pa7">
    <w:name w:val="Pa7"/>
    <w:basedOn w:val="Default"/>
    <w:next w:val="Default"/>
    <w:uiPriority w:val="99"/>
    <w:rsid w:val="00951537"/>
    <w:pPr>
      <w:spacing w:line="241" w:lineRule="atLeast"/>
    </w:pPr>
    <w:rPr>
      <w:rFonts w:ascii="DIN Next LT Pro Bold" w:hAnsi="DIN Next LT Pro Bold" w:cstheme="minorBidi"/>
      <w:color w:val="auto"/>
    </w:rPr>
  </w:style>
  <w:style w:type="character" w:customStyle="1" w:styleId="A13">
    <w:name w:val="A13"/>
    <w:uiPriority w:val="99"/>
    <w:rsid w:val="00951537"/>
    <w:rPr>
      <w:rFonts w:cs="DIN Next LT Pro Bold"/>
      <w:color w:val="000000"/>
      <w:sz w:val="12"/>
      <w:szCs w:val="12"/>
    </w:rPr>
  </w:style>
  <w:style w:type="paragraph" w:customStyle="1" w:styleId="Pa1">
    <w:name w:val="Pa1"/>
    <w:basedOn w:val="Default"/>
    <w:next w:val="Default"/>
    <w:uiPriority w:val="99"/>
    <w:rsid w:val="00951537"/>
    <w:pPr>
      <w:spacing w:line="241" w:lineRule="atLeast"/>
    </w:pPr>
    <w:rPr>
      <w:rFonts w:ascii="DIN Next LT Pro Bold" w:hAnsi="DIN Next LT Pro Bold" w:cstheme="minorBidi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09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09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C093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7B9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6A0B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paragraph" w:styleId="BodyText">
    <w:name w:val="Body Text"/>
    <w:basedOn w:val="Normal"/>
    <w:link w:val="BodyTextChar"/>
    <w:uiPriority w:val="1"/>
    <w:qFormat/>
    <w:rsid w:val="00D117C8"/>
    <w:pPr>
      <w:widowControl w:val="0"/>
      <w:autoSpaceDE w:val="0"/>
      <w:autoSpaceDN w:val="0"/>
    </w:pPr>
    <w:rPr>
      <w:rFonts w:eastAsia="Arial" w:cs="Arial"/>
      <w:lang w:val="es-E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117C8"/>
    <w:rPr>
      <w:rFonts w:ascii="Arial" w:eastAsia="Arial" w:hAnsi="Arial" w:cs="Arial"/>
      <w:lang w:val="es-E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25F1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431780"/>
    <w:rPr>
      <w:rFonts w:ascii="Times New Roman" w:eastAsia="Times New Roman" w:hAnsi="Times New Roman" w:cs="Times New Roman"/>
      <w:lang w:eastAsia="en-US"/>
    </w:rPr>
  </w:style>
  <w:style w:type="paragraph" w:styleId="Title">
    <w:name w:val="Title"/>
    <w:basedOn w:val="Normal"/>
    <w:link w:val="TitleChar"/>
    <w:qFormat/>
    <w:rsid w:val="00431780"/>
    <w:p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es-ES"/>
    </w:rPr>
  </w:style>
  <w:style w:type="character" w:customStyle="1" w:styleId="TitleChar">
    <w:name w:val="Title Char"/>
    <w:basedOn w:val="DefaultParagraphFont"/>
    <w:link w:val="Title"/>
    <w:rsid w:val="00431780"/>
    <w:rPr>
      <w:rFonts w:ascii="Times New Roman" w:eastAsia="Times New Roman" w:hAnsi="Times New Roman" w:cs="Times New Roman"/>
      <w:b/>
      <w:kern w:val="28"/>
      <w:szCs w:val="20"/>
      <w:lang w:val="es-ES"/>
    </w:rPr>
  </w:style>
  <w:style w:type="paragraph" w:styleId="NormalWeb">
    <w:name w:val="Normal (Web)"/>
    <w:aliases w:val="Normal (Web) Car"/>
    <w:basedOn w:val="Normal"/>
    <w:uiPriority w:val="99"/>
    <w:unhideWhenUsed/>
    <w:qFormat/>
    <w:rsid w:val="004317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6947F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C40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2EF2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5633C"/>
    <w:pPr>
      <w:spacing w:line="259" w:lineRule="auto"/>
      <w:outlineLvl w:val="9"/>
    </w:pPr>
    <w:rPr>
      <w:lang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A052B1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2862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251C8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72734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2734"/>
    <w:pPr>
      <w:widowControl w:val="0"/>
      <w:autoSpaceDE w:val="0"/>
      <w:autoSpaceDN w:val="0"/>
      <w:spacing w:before="8" w:line="232" w:lineRule="exact"/>
      <w:ind w:left="551"/>
    </w:pPr>
    <w:rPr>
      <w:rFonts w:ascii="Trebuchet MS" w:eastAsia="Trebuchet MS" w:hAnsi="Trebuchet MS" w:cs="Trebuchet MS"/>
      <w:szCs w:val="22"/>
      <w:lang w:val="es-ES" w:eastAsia="en-US"/>
    </w:rPr>
  </w:style>
  <w:style w:type="table" w:customStyle="1" w:styleId="Tablaconcuadrcula1">
    <w:name w:val="Tabla con cuadrícula1"/>
    <w:basedOn w:val="TableNormal"/>
    <w:next w:val="TableGrid"/>
    <w:uiPriority w:val="59"/>
    <w:rsid w:val="002B0FDF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0FD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B4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6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0588">
          <w:marLeft w:val="302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4338">
          <w:marLeft w:val="302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125">
          <w:marLeft w:val="302"/>
          <w:marRight w:val="1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79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824">
          <w:marLeft w:val="302"/>
          <w:marRight w:val="85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097">
          <w:marLeft w:val="302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519">
          <w:marLeft w:val="302"/>
          <w:marRight w:val="1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741">
          <w:marLeft w:val="302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2446">
          <w:marLeft w:val="302"/>
          <w:marRight w:val="85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058">
          <w:marLeft w:val="302"/>
          <w:marRight w:val="1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244">
          <w:marLeft w:val="302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603">
          <w:marLeft w:val="302"/>
          <w:marRight w:val="1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63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619">
          <w:marLeft w:val="302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upobicentenario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d271f-b8ef-4e3f-b77b-ca62e965a75a">
      <Terms xmlns="http://schemas.microsoft.com/office/infopath/2007/PartnerControls"/>
    </lcf76f155ced4ddcb4097134ff3c332f>
    <TaxCatchAll xmlns="e60e53cb-70ff-4ab7-879c-0e17c052fe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C42C3443944A439F3370AA22EC8C9C" ma:contentTypeVersion="11" ma:contentTypeDescription="Crear nuevo documento." ma:contentTypeScope="" ma:versionID="4a93882d6f9c0dbdc1cad20c8f0515a1">
  <xsd:schema xmlns:xsd="http://www.w3.org/2001/XMLSchema" xmlns:xs="http://www.w3.org/2001/XMLSchema" xmlns:p="http://schemas.microsoft.com/office/2006/metadata/properties" xmlns:ns2="bced271f-b8ef-4e3f-b77b-ca62e965a75a" xmlns:ns3="e60e53cb-70ff-4ab7-879c-0e17c052fe10" targetNamespace="http://schemas.microsoft.com/office/2006/metadata/properties" ma:root="true" ma:fieldsID="2399c1486aea436aa4a9c6d9a5d495a6" ns2:_="" ns3:_="">
    <xsd:import namespace="bced271f-b8ef-4e3f-b77b-ca62e965a75a"/>
    <xsd:import namespace="e60e53cb-70ff-4ab7-879c-0e17c052f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d271f-b8ef-4e3f-b77b-ca62e965a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4700ef0-22c0-4c1f-8f63-59c5c8e792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e53cb-70ff-4ab7-879c-0e17c052fe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285710-460c-4635-8499-596e53827efc}" ma:internalName="TaxCatchAll" ma:showField="CatchAllData" ma:web="e60e53cb-70ff-4ab7-879c-0e17c052f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6E269-7ADD-4526-8802-6CB72119BBC9}">
  <ds:schemaRefs>
    <ds:schemaRef ds:uri="http://schemas.microsoft.com/office/2006/metadata/properties"/>
    <ds:schemaRef ds:uri="http://schemas.microsoft.com/office/infopath/2007/PartnerControls"/>
    <ds:schemaRef ds:uri="bced271f-b8ef-4e3f-b77b-ca62e965a75a"/>
    <ds:schemaRef ds:uri="e60e53cb-70ff-4ab7-879c-0e17c052fe10"/>
  </ds:schemaRefs>
</ds:datastoreItem>
</file>

<file path=customXml/itemProps2.xml><?xml version="1.0" encoding="utf-8"?>
<ds:datastoreItem xmlns:ds="http://schemas.openxmlformats.org/officeDocument/2006/customXml" ds:itemID="{87BB246B-C825-4252-B632-5FADD2700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11408-DCBB-44F7-9278-718CBE6C03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8F5DE4-AF49-46BB-8D63-3808345F9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d271f-b8ef-4e3f-b77b-ca62e965a75a"/>
    <ds:schemaRef ds:uri="e60e53cb-70ff-4ab7-879c-0e17c052f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463</Words>
  <Characters>2643</Characters>
  <Application>Microsoft Office Word</Application>
  <DocSecurity>4</DocSecurity>
  <Lines>22</Lines>
  <Paragraphs>6</Paragraphs>
  <ScaleCrop>false</ScaleCrop>
  <Company/>
  <LinksUpToDate>false</LinksUpToDate>
  <CharactersWithSpaces>3100</CharactersWithSpaces>
  <SharedDoc>false</SharedDoc>
  <HLinks>
    <vt:vector size="6" baseType="variant">
      <vt:variant>
        <vt:i4>80</vt:i4>
      </vt:variant>
      <vt:variant>
        <vt:i4>2</vt:i4>
      </vt:variant>
      <vt:variant>
        <vt:i4>0</vt:i4>
      </vt:variant>
      <vt:variant>
        <vt:i4>5</vt:i4>
      </vt:variant>
      <vt:variant>
        <vt:lpwstr>http://www.grupobicentenario.gov.co/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L Rosero J</dc:creator>
  <cp:keywords>Grupo Bicentenario</cp:keywords>
  <dc:description/>
  <cp:lastModifiedBy>Bayron Fernando Daza Rodríguez</cp:lastModifiedBy>
  <cp:revision>116</cp:revision>
  <dcterms:created xsi:type="dcterms:W3CDTF">2026-01-15T10:09:00Z</dcterms:created>
  <dcterms:modified xsi:type="dcterms:W3CDTF">2026-02-25T23:43:00Z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0x01010013C42C3443944A439F3370AA22EC8C9C</vt:lpwstr>
  </property>
  <property fmtid="{D5CDD505-2E9C-101B-9397-08002B2CF9AE}" pid="3" name="MediaServiceImageTags">
    <vt:lpwstr/>
  </property>
</Properties>
</file>